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0660" w14:textId="77777777" w:rsidR="004E5EB9" w:rsidRDefault="004E5EB9" w:rsidP="004E5E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68D4659E" w14:textId="028E373E" w:rsidR="004E5EB9" w:rsidRPr="004E5EB9" w:rsidRDefault="004E5EB9" w:rsidP="004E5E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Приказом генерального директора </w:t>
      </w:r>
      <w:r w:rsidR="00C42B1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AD37EE">
        <w:rPr>
          <w:rFonts w:ascii="Times New Roman" w:eastAsia="Calibri" w:hAnsi="Times New Roman" w:cs="Times New Roman"/>
          <w:sz w:val="24"/>
          <w:szCs w:val="24"/>
        </w:rPr>
        <w:t>б/н</w:t>
      </w:r>
      <w:r w:rsidR="00C42B1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D37EE">
        <w:rPr>
          <w:rFonts w:ascii="Times New Roman" w:eastAsia="Calibri" w:hAnsi="Times New Roman" w:cs="Times New Roman"/>
          <w:sz w:val="24"/>
          <w:szCs w:val="24"/>
        </w:rPr>
        <w:t>20 июня 2022</w:t>
      </w:r>
      <w:r w:rsidR="00C42B1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74B48F3" w14:textId="77777777" w:rsidR="004E5EB9" w:rsidRPr="004E5EB9" w:rsidRDefault="004E5EB9" w:rsidP="004E5E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A50FE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E41FB6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4455DA0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2C995EDC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2D8F97D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28E7E28A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62EA8F76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5B8E9F1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09796363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0E68B6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77DEDD7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351A36A2" w14:textId="77777777" w:rsidR="00402855" w:rsidRDefault="0095150D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02855">
        <w:rPr>
          <w:rFonts w:ascii="Times New Roman" w:eastAsia="Calibri" w:hAnsi="Times New Roman" w:cs="Times New Roman"/>
          <w:b/>
          <w:sz w:val="44"/>
          <w:szCs w:val="44"/>
        </w:rPr>
        <w:t xml:space="preserve">Политика </w:t>
      </w:r>
    </w:p>
    <w:p w14:paraId="2EEF027D" w14:textId="37E8431F" w:rsidR="00305BD0" w:rsidRPr="00305BD0" w:rsidRDefault="003A3D4E" w:rsidP="00305BD0">
      <w:pPr>
        <w:spacing w:line="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proofErr w:type="gramStart"/>
      <w:r>
        <w:rPr>
          <w:rFonts w:ascii="Times New Roman" w:eastAsia="Calibri" w:hAnsi="Times New Roman" w:cs="Times New Roman"/>
          <w:b/>
          <w:sz w:val="44"/>
          <w:szCs w:val="44"/>
        </w:rPr>
        <w:t>ОО</w:t>
      </w:r>
      <w:r w:rsidR="005164C3" w:rsidRPr="00402855">
        <w:rPr>
          <w:rFonts w:ascii="Times New Roman" w:eastAsia="Calibri" w:hAnsi="Times New Roman" w:cs="Times New Roman"/>
          <w:b/>
          <w:sz w:val="44"/>
          <w:szCs w:val="44"/>
        </w:rPr>
        <w:t xml:space="preserve">О </w:t>
      </w:r>
      <w:r w:rsidR="00305BD0" w:rsidRPr="00305BD0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proofErr w:type="gramEnd"/>
      <w:r w:rsidR="001B4F59" w:rsidRPr="001B4F59">
        <w:rPr>
          <w:rFonts w:ascii="Times New Roman" w:eastAsia="Calibri" w:hAnsi="Times New Roman" w:cs="Times New Roman"/>
          <w:b/>
          <w:sz w:val="44"/>
          <w:szCs w:val="44"/>
        </w:rPr>
        <w:t>Адвертайзинг коммуникейшн центр</w:t>
      </w:r>
      <w:r w:rsidR="00305BD0" w:rsidRPr="00305BD0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14:paraId="49AEC37C" w14:textId="6EC5CEDA" w:rsidR="0095150D" w:rsidRPr="00402855" w:rsidRDefault="0095150D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02855">
        <w:rPr>
          <w:rFonts w:ascii="Times New Roman" w:eastAsia="Calibri" w:hAnsi="Times New Roman" w:cs="Times New Roman"/>
          <w:b/>
          <w:sz w:val="44"/>
          <w:szCs w:val="44"/>
        </w:rPr>
        <w:t>в отношении обработки персональных данных</w:t>
      </w:r>
    </w:p>
    <w:p w14:paraId="508E55B2" w14:textId="77777777" w:rsidR="00402855" w:rsidRDefault="004028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A6BD8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84A09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D0BD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B34E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8816B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9AC01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87CCE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8A786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FC4D5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ECA51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43BF9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DADC9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0C8F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9A5FB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1859E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FECEA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0CA24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78798" w14:textId="585AD4C4" w:rsidR="00402855" w:rsidRPr="00C34B17" w:rsidRDefault="00C34B17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Л</w:t>
      </w:r>
      <w:r>
        <w:rPr>
          <w:rFonts w:ascii="Times New Roman" w:eastAsia="Calibri" w:hAnsi="Times New Roman" w:cs="Times New Roman"/>
          <w:b/>
          <w:sz w:val="24"/>
          <w:szCs w:val="24"/>
        </w:rPr>
        <w:t>енинградская область</w:t>
      </w:r>
    </w:p>
    <w:p w14:paraId="707994C1" w14:textId="77777777" w:rsidR="00402855" w:rsidRDefault="004028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</w:p>
    <w:p w14:paraId="034C9558" w14:textId="77777777" w:rsidR="00402855" w:rsidRDefault="004028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A13BB" w14:textId="77777777" w:rsidR="001D63E0" w:rsidRDefault="001D63E0" w:rsidP="001D63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bookmarkStart w:id="0" w:name="_Toc118295513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500172434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14:paraId="19A3C0B5" w14:textId="77777777" w:rsidR="001D63E0" w:rsidRPr="005164C3" w:rsidRDefault="005164C3" w:rsidP="0014288E">
          <w:pPr>
            <w:pStyle w:val="10"/>
            <w:numPr>
              <w:ilvl w:val="0"/>
              <w:numId w:val="0"/>
            </w:numPr>
            <w:ind w:left="360"/>
          </w:pPr>
          <w:r>
            <w:t>ОГЛАВЛЕНИЕ</w:t>
          </w:r>
          <w:bookmarkEnd w:id="0"/>
        </w:p>
        <w:p w14:paraId="3A24AD15" w14:textId="77777777" w:rsidR="00AE2210" w:rsidRPr="00AE2210" w:rsidRDefault="001D63E0">
          <w:pPr>
            <w:pStyle w:val="12"/>
            <w:tabs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AE221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E221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221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18295513" w:history="1"/>
        </w:p>
        <w:p w14:paraId="2C10C37D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4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_Toc118295514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8697B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5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Основные понятия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_Toc118295515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6349B6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6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Персональные данные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_Toc118295516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F7D2B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7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Цели обработки персональной информации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_Toc118295517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1C159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8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Сроки и порядок сбора, хранения, передачи и иных видов обработки персональных данных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_Toc118295518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34E4B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9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Обязательства Оператора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_Toc118295519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F80B8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20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Обязательства субъекта персональных данных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_Toc118295520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9D4DC" w14:textId="77777777" w:rsidR="00AE2210" w:rsidRPr="00AE2210" w:rsidRDefault="00E760E5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21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Сведения о реализуемых Оператором требованиях к защите персональных данных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_Toc118295521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7B05E" w14:textId="77777777" w:rsidR="001D63E0" w:rsidRPr="00AE2210" w:rsidRDefault="001D63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AE221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7E60C0C" w14:textId="77777777" w:rsidR="001D63E0" w:rsidRDefault="001D63E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ru-RU"/>
        </w:rPr>
      </w:pPr>
      <w:r>
        <w:br w:type="page"/>
      </w:r>
    </w:p>
    <w:p w14:paraId="5F68F29D" w14:textId="77777777" w:rsidR="0095150D" w:rsidRPr="001D63E0" w:rsidRDefault="0095150D" w:rsidP="0014288E">
      <w:pPr>
        <w:pStyle w:val="10"/>
        <w:numPr>
          <w:ilvl w:val="0"/>
          <w:numId w:val="27"/>
        </w:numPr>
      </w:pPr>
      <w:bookmarkStart w:id="1" w:name="_Toc118295514"/>
      <w:r w:rsidRPr="001D63E0">
        <w:lastRenderedPageBreak/>
        <w:t>Общие положения</w:t>
      </w:r>
      <w:bookmarkEnd w:id="1"/>
    </w:p>
    <w:p w14:paraId="58304B19" w14:textId="7F753CA7" w:rsidR="0095150D" w:rsidRPr="0095150D" w:rsidRDefault="0095150D" w:rsidP="00211773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Настоящая политика в области обработки персональных данных и конфиденциальности персональной информации составлена в соответствии с требованиями</w:t>
      </w:r>
      <w:r w:rsidRPr="0095150D">
        <w:rPr>
          <w:rFonts w:ascii="Calibri" w:eastAsia="Calibri" w:hAnsi="Calibri" w:cs="Times New Roman"/>
        </w:rPr>
        <w:t xml:space="preserve"> </w:t>
      </w:r>
      <w:r w:rsidRPr="0095150D">
        <w:rPr>
          <w:rFonts w:ascii="Times New Roman" w:eastAsia="Calibri" w:hAnsi="Times New Roman" w:cs="Times New Roman"/>
          <w:sz w:val="24"/>
          <w:szCs w:val="24"/>
        </w:rPr>
        <w:t>статьи 24 Конституции РФ и статьи 18.1 Федерального закона от 27.07.2006 №</w:t>
      </w:r>
      <w:r w:rsidR="000C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50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 (далее  - ФЗ о персональных данных)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и определяет порядок обработки персональных данных и меры по обеспечению безопасности персональных данных </w:t>
      </w:r>
      <w:r w:rsidR="00211773" w:rsidRPr="00211773">
        <w:rPr>
          <w:rFonts w:ascii="Times New Roman" w:eastAsia="Calibri" w:hAnsi="Times New Roman" w:cs="Times New Roman"/>
          <w:sz w:val="24"/>
          <w:szCs w:val="24"/>
        </w:rPr>
        <w:t>ООО «</w:t>
      </w:r>
      <w:r w:rsidR="001B4F59" w:rsidRPr="001B4F59">
        <w:rPr>
          <w:rFonts w:ascii="Times New Roman" w:eastAsia="Calibri" w:hAnsi="Times New Roman" w:cs="Times New Roman"/>
          <w:sz w:val="24"/>
          <w:szCs w:val="24"/>
        </w:rPr>
        <w:t>Адвертайзинг коммуникейшн центр</w:t>
      </w:r>
      <w:r w:rsidR="00211773" w:rsidRPr="0021177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C0F12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BDE4A9" w14:textId="77777777" w:rsidR="0095150D" w:rsidRPr="0095150D" w:rsidRDefault="003D79DC" w:rsidP="00211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DC">
        <w:rPr>
          <w:rFonts w:ascii="Times New Roman" w:eastAsia="Calibri" w:hAnsi="Times New Roman" w:cs="Times New Roman"/>
          <w:sz w:val="24"/>
          <w:szCs w:val="24"/>
        </w:rPr>
        <w:t>Настоящая Политика определяет порядок обработки персональных данных и меры по обеспечению безопасности персональных данных Оператор</w:t>
      </w:r>
      <w:r w:rsidR="003C0F12">
        <w:rPr>
          <w:rFonts w:ascii="Times New Roman" w:eastAsia="Calibri" w:hAnsi="Times New Roman" w:cs="Times New Roman"/>
          <w:sz w:val="24"/>
          <w:szCs w:val="24"/>
        </w:rPr>
        <w:t>ом</w:t>
      </w:r>
      <w:r w:rsidRPr="003D79DC">
        <w:rPr>
          <w:rFonts w:ascii="Times New Roman" w:eastAsia="Calibri" w:hAnsi="Times New Roman" w:cs="Times New Roman"/>
          <w:sz w:val="24"/>
          <w:szCs w:val="24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0C66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F9F46C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Настоящая политика в отношении обработки персональных данных (далее – Политика) </w:t>
      </w:r>
      <w:r w:rsidR="003D79DC">
        <w:rPr>
          <w:rFonts w:ascii="Times New Roman" w:eastAsia="Calibri" w:hAnsi="Times New Roman" w:cs="Times New Roman"/>
          <w:sz w:val="24"/>
          <w:szCs w:val="24"/>
        </w:rPr>
        <w:t xml:space="preserve">раскрывает основные принципы и правила, используемые Оператором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данные которых обрабатываются Оператором, а также содержит сведения об исполнении </w:t>
      </w:r>
      <w:r w:rsidR="004759A4">
        <w:rPr>
          <w:rFonts w:ascii="Times New Roman" w:eastAsia="Calibri" w:hAnsi="Times New Roman" w:cs="Times New Roman"/>
          <w:sz w:val="24"/>
          <w:szCs w:val="24"/>
        </w:rPr>
        <w:t>Оператором обязанностей в соответствии с требованиями законодательства РФ и сведения о реализуемых Оператором требованиях к защите обрабатываемых персональных данных. Политика действует в отношении всех персональных данных, обрабатываемых Оператором.</w:t>
      </w:r>
    </w:p>
    <w:p w14:paraId="0A22A296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Цель Политики заключается в обеспечении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от несанкционированного доступа и разглашения. </w:t>
      </w:r>
    </w:p>
    <w:p w14:paraId="6DC415AD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требований, регулирующих обработку и защиту персональных данных.</w:t>
      </w:r>
    </w:p>
    <w:p w14:paraId="16808F1A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Серверы, на которых 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осуществляется обработка персональных данных, в том числе </w:t>
      </w:r>
      <w:r w:rsidRPr="0095150D">
        <w:rPr>
          <w:rFonts w:ascii="Times New Roman" w:eastAsia="Calibri" w:hAnsi="Times New Roman" w:cs="Times New Roman"/>
          <w:sz w:val="24"/>
          <w:szCs w:val="24"/>
        </w:rPr>
        <w:t>передаваемы</w:t>
      </w:r>
      <w:r w:rsidR="003B380C">
        <w:rPr>
          <w:rFonts w:ascii="Times New Roman" w:eastAsia="Calibri" w:hAnsi="Times New Roman" w:cs="Times New Roman"/>
          <w:sz w:val="24"/>
          <w:szCs w:val="24"/>
        </w:rPr>
        <w:t>х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 w:rsidR="00460B95">
        <w:rPr>
          <w:rFonts w:ascii="Times New Roman" w:eastAsia="Calibri" w:hAnsi="Times New Roman" w:cs="Times New Roman"/>
          <w:sz w:val="24"/>
          <w:szCs w:val="24"/>
        </w:rPr>
        <w:t>С</w:t>
      </w:r>
      <w:r w:rsidRPr="0095150D">
        <w:rPr>
          <w:rFonts w:ascii="Times New Roman" w:eastAsia="Calibri" w:hAnsi="Times New Roman" w:cs="Times New Roman"/>
          <w:sz w:val="24"/>
          <w:szCs w:val="24"/>
        </w:rPr>
        <w:t>айт данные, находятся в Российской Федерации.</w:t>
      </w:r>
    </w:p>
    <w:p w14:paraId="5CFE98A8" w14:textId="77777777" w:rsidR="0095150D" w:rsidRPr="0095150D" w:rsidRDefault="00087ACC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вправе вносить изменения в Политику без согласия </w:t>
      </w:r>
      <w:r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Pr="0095150D">
        <w:rPr>
          <w:rFonts w:ascii="Times New Roman" w:eastAsia="Calibri" w:hAnsi="Times New Roman" w:cs="Times New Roman"/>
          <w:sz w:val="24"/>
          <w:szCs w:val="24"/>
        </w:rPr>
        <w:t>.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14:paraId="2E33586C" w14:textId="0F66452E" w:rsidR="00087ACC" w:rsidRPr="0095150D" w:rsidRDefault="0095150D" w:rsidP="0014288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Действующая редакция Политики размещается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7A5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ACC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E50BF0">
        <w:rPr>
          <w:rFonts w:ascii="Times New Roman" w:eastAsia="Calibri" w:hAnsi="Times New Roman" w:cs="Times New Roman"/>
          <w:b/>
          <w:sz w:val="24"/>
          <w:szCs w:val="24"/>
        </w:rPr>
        <w:t>интернет</w:t>
      </w:r>
      <w:r w:rsidRPr="00087ACC">
        <w:rPr>
          <w:rFonts w:ascii="Times New Roman" w:eastAsia="Calibri" w:hAnsi="Times New Roman" w:cs="Times New Roman"/>
          <w:b/>
          <w:sz w:val="24"/>
          <w:szCs w:val="24"/>
        </w:rPr>
        <w:t>-сайте:</w:t>
      </w:r>
      <w:r w:rsidRPr="00087ACC">
        <w:rPr>
          <w:rFonts w:ascii="Calibri" w:eastAsia="Calibri" w:hAnsi="Calibri" w:cs="Times New Roman"/>
          <w:b/>
        </w:rPr>
        <w:t xml:space="preserve"> </w:t>
      </w:r>
      <w:r w:rsidR="003458AB" w:rsidRPr="003458AB">
        <w:rPr>
          <w:rFonts w:ascii="Times New Roman" w:eastAsia="Calibri" w:hAnsi="Times New Roman" w:cs="Times New Roman"/>
          <w:sz w:val="24"/>
          <w:szCs w:val="24"/>
        </w:rPr>
        <w:t>https://adcomcenter.ru/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7ACC" w:rsidRPr="003458AB">
        <w:rPr>
          <w:rFonts w:ascii="Times New Roman" w:eastAsia="Calibri" w:hAnsi="Times New Roman" w:cs="Times New Roman"/>
          <w:sz w:val="24"/>
          <w:szCs w:val="24"/>
        </w:rPr>
        <w:t>Новая редакция Политики вступает в силу с момента ее размещения на Сайте, если иное не предусмотрено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новой редакцией Политики.</w:t>
      </w:r>
    </w:p>
    <w:p w14:paraId="02D3F696" w14:textId="1646DB2B" w:rsidR="00087ACC" w:rsidRDefault="00087ACC" w:rsidP="0014288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Все предложения или вопросы по Политике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50D">
        <w:rPr>
          <w:rFonts w:ascii="Times New Roman" w:eastAsia="Calibri" w:hAnsi="Times New Roman" w:cs="Times New Roman"/>
          <w:sz w:val="24"/>
          <w:szCs w:val="24"/>
        </w:rPr>
        <w:t>следует сообщать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58AB" w:rsidRPr="003458AB">
        <w:rPr>
          <w:rFonts w:ascii="Times New Roman" w:eastAsia="Calibri" w:hAnsi="Times New Roman" w:cs="Times New Roman"/>
          <w:sz w:val="24"/>
          <w:szCs w:val="24"/>
        </w:rPr>
        <w:t>info@adcomcenter.ru</w:t>
      </w:r>
    </w:p>
    <w:p w14:paraId="0B4C54D4" w14:textId="05BEE33E" w:rsidR="00211773" w:rsidRDefault="00087ACC" w:rsidP="002117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AE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требований Политики осуществляется ответственным за обеспечение безопасности персональных данных </w:t>
      </w:r>
      <w:bookmarkStart w:id="2" w:name="_Toc118295515"/>
      <w:r w:rsidR="00211773" w:rsidRPr="00211773">
        <w:rPr>
          <w:rFonts w:ascii="Times New Roman" w:eastAsia="Calibri" w:hAnsi="Times New Roman" w:cs="Times New Roman"/>
          <w:sz w:val="24"/>
          <w:szCs w:val="24"/>
        </w:rPr>
        <w:t>ООО «</w:t>
      </w:r>
      <w:r w:rsidR="001B4F59" w:rsidRPr="001B4F59">
        <w:rPr>
          <w:rFonts w:ascii="Times New Roman" w:eastAsia="Calibri" w:hAnsi="Times New Roman" w:cs="Times New Roman"/>
          <w:sz w:val="24"/>
          <w:szCs w:val="24"/>
        </w:rPr>
        <w:t>Адвертайзинг коммуникейшн центр</w:t>
      </w:r>
      <w:r w:rsidR="00211773" w:rsidRPr="00211773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BD21F5E" w14:textId="77777777" w:rsidR="00211773" w:rsidRDefault="00211773" w:rsidP="002117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BF8319" w14:textId="0A5F0F14" w:rsidR="0095150D" w:rsidRPr="00211773" w:rsidRDefault="0095150D" w:rsidP="002117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bookmarkEnd w:id="2"/>
    </w:p>
    <w:p w14:paraId="7E155395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049826" w14:textId="13C1BBAA" w:rsidR="00B47750" w:rsidRPr="005F3EC0" w:rsidRDefault="00AF6D5B" w:rsidP="00374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AB">
        <w:rPr>
          <w:rFonts w:ascii="Times New Roman" w:eastAsia="Calibri" w:hAnsi="Times New Roman" w:cs="Times New Roman"/>
          <w:b/>
          <w:sz w:val="24"/>
          <w:szCs w:val="24"/>
        </w:rPr>
        <w:t>Администрация Сайта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11773" w:rsidRPr="003458AB">
        <w:rPr>
          <w:rFonts w:ascii="Times New Roman" w:eastAsia="Calibri" w:hAnsi="Times New Roman" w:cs="Times New Roman"/>
          <w:sz w:val="24"/>
          <w:szCs w:val="24"/>
        </w:rPr>
        <w:t>ООО «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Адвертайзинг коммуникейшн центр</w:t>
      </w:r>
      <w:r w:rsidR="00211773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188650, Российская Федерация, Ленинградская обл., м.р-н Всеволожский, г.п. Сертоловское,    г. Сертолово, мкр. Сертолово-1, ул. Индустриальная, д. 1 к.1, помещ. 93, офис 410</w:t>
      </w:r>
      <w:r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ОГРН: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1224700009962 4706049566 </w:t>
      </w:r>
      <w:r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/ КПП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470601001</w:t>
      </w:r>
    </w:p>
    <w:p w14:paraId="60DC2D12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9F57C" w14:textId="31896F78" w:rsidR="0095150D" w:rsidRPr="0095150D" w:rsidRDefault="00E50BF0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Интернет</w:t>
      </w:r>
      <w:r w:rsidR="0095150D"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-сайт</w:t>
      </w:r>
      <w:r w:rsidR="00CF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(Сайт)</w:t>
      </w:r>
      <w:r w:rsidR="0095150D"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графических и информационных материалов, а также </w:t>
      </w:r>
      <w:r w:rsidR="000C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программно-аппаратных решений, </w:t>
      </w:r>
      <w:r w:rsidR="0095150D"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для ЭВМ и баз данных, обеспечивающих их доступность в сети интернет по сетевому адресу</w:t>
      </w:r>
      <w:r w:rsidR="00404232" w:rsidRPr="004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730" w:rsidRPr="00835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835730" w:rsidRPr="00C34B17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835730" w:rsidRPr="00835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adcomcenter</w:t>
      </w:r>
      <w:r w:rsidR="00835730" w:rsidRPr="00C34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730" w:rsidRPr="008357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35730" w:rsidRPr="00C34B1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0B901A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4319A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FE0" w:rsidRPr="00C0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FBA09" w14:textId="77777777" w:rsidR="0095150D" w:rsidRPr="00183C7C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3525" w:rsidRP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передача осуществляется в соответствии с законными предписаниями уполномоченных органов или в соответствии с условиями договора, </w:t>
      </w:r>
      <w:r w:rsidR="00ED3525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которого </w:t>
      </w:r>
      <w:r w:rsidR="00434885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B16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 персональных данных</w:t>
      </w:r>
      <w:r w:rsidR="00B7024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525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свое согласие на такую обработку.</w:t>
      </w:r>
    </w:p>
    <w:p w14:paraId="4060C3FC" w14:textId="2734624F" w:rsidR="0095150D" w:rsidRPr="00AE2210" w:rsidRDefault="0095150D" w:rsidP="00C74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45D9" w:rsidRPr="00183C7C">
        <w:rPr>
          <w:rFonts w:ascii="Times New Roman" w:eastAsia="Calibri" w:hAnsi="Times New Roman" w:cs="Times New Roman"/>
          <w:sz w:val="24"/>
          <w:szCs w:val="24"/>
        </w:rPr>
        <w:t>ООО «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Адвертайзинг коммуникейшн центр</w:t>
      </w:r>
      <w:r w:rsidR="00C745D9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188650, Российская Федерация, Ленинградская обл., м.р-н Всеволожский, г.п. Сертоловское,    г. Сертолово, мкр. Сертолово-1, ул. Индустриальная, д. 1 к.1, помещ. 93, офис 410</w:t>
      </w:r>
      <w:r w:rsidR="00C745D9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ОГРН: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1224700009962</w:t>
      </w:r>
      <w:r w:rsid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4706049566 </w:t>
      </w:r>
      <w:r w:rsidR="00C745D9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/ КПП </w:t>
      </w:r>
      <w:r w:rsidR="003458AB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470601001</w:t>
      </w:r>
      <w:r w:rsidR="00E121EF" w:rsidRPr="00183C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совместно с другими лицами организующ</w:t>
      </w:r>
      <w:r w:rsidR="00AE221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(или) осуществляющ</w:t>
      </w:r>
      <w:r w:rsidR="00AE221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обработку персональных данных, а также определяющ</w:t>
      </w:r>
      <w:r w:rsidR="00AE221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 обработки персональных данных, состав персональных</w:t>
      </w:r>
      <w:r w:rsidRP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подлежащих обработке, действия (операции), совершаемые с персональными данными</w:t>
      </w:r>
      <w:r w:rsidR="004E5EB9" w:rsidRP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B76C8" w14:textId="77777777" w:rsidR="00F967DA" w:rsidRPr="00F967DA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67DA" w:rsidRPr="00F967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информация, относящаяся определенному или определяемому</w:t>
      </w:r>
      <w:r w:rsid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210" w:rsidRP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такой информации</w:t>
      </w:r>
      <w:r w:rsidR="00F967DA" w:rsidRPr="00F9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лицу (субъекту персональных данных)</w:t>
      </w:r>
      <w:r w:rsidR="00C2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197A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210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категории субъекта персональных данных, </w:t>
      </w:r>
      <w:r w:rsidR="00AE2210" w:rsidRPr="00C319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такой информации, в частности, можно отнести</w:t>
      </w:r>
      <w:r w:rsidR="00AE2210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отчество, год, месяц, дата и место рождения, адрес, семейное, социальное, имущественное положение, образование, профессия, доходы,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информация, другая информация, определяемая нормативно-правовыми актами Российской Федерации в области трудовых отношений, деятельности средства массовой информации, нормативными и распорядительными документами, По</w:t>
      </w:r>
      <w:r w:rsidR="000F3338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литикой</w:t>
      </w:r>
      <w:r w:rsidR="00AE2210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приказами Оператора.</w:t>
      </w:r>
      <w:r w:rsidR="00C3197A" w:rsidRPr="00C3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18C77F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 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D3525" w:rsidRP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Сайта. Пользователь является субъектом персональных данных по факту </w:t>
      </w:r>
      <w:r w:rsid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любой страницы </w:t>
      </w:r>
      <w:r w:rsidR="00ED3525" w:rsidRP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AA421B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B6E01A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FF433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5082F8F" w14:textId="77777777" w:rsidR="0095150D" w:rsidRPr="001D63E0" w:rsidRDefault="0095150D" w:rsidP="0014288E">
      <w:pPr>
        <w:pStyle w:val="10"/>
      </w:pPr>
      <w:bookmarkStart w:id="3" w:name="_Toc118295516"/>
      <w:r w:rsidRPr="001D63E0">
        <w:lastRenderedPageBreak/>
        <w:t>Персональн</w:t>
      </w:r>
      <w:r w:rsidR="001D63E0">
        <w:t>ые</w:t>
      </w:r>
      <w:r w:rsidRPr="001D63E0">
        <w:t xml:space="preserve"> </w:t>
      </w:r>
      <w:r w:rsidR="001D63E0">
        <w:t>данные</w:t>
      </w:r>
      <w:bookmarkEnd w:id="3"/>
    </w:p>
    <w:p w14:paraId="26152B10" w14:textId="77777777" w:rsidR="000F3338" w:rsidRPr="002947D6" w:rsidRDefault="000F3338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2BE">
        <w:rPr>
          <w:rFonts w:ascii="Times New Roman" w:eastAsia="Calibri" w:hAnsi="Times New Roman" w:cs="Times New Roman"/>
          <w:sz w:val="24"/>
          <w:szCs w:val="24"/>
        </w:rPr>
        <w:t>П</w:t>
      </w:r>
      <w:r w:rsidRPr="002947D6">
        <w:rPr>
          <w:rFonts w:ascii="Times New Roman" w:eastAsia="Calibri" w:hAnsi="Times New Roman" w:cs="Times New Roman"/>
          <w:sz w:val="24"/>
          <w:szCs w:val="24"/>
        </w:rPr>
        <w:t>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1521BB70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14:paraId="4A207B1F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Федерации;</w:t>
      </w:r>
    </w:p>
    <w:p w14:paraId="5B204062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Федерации;</w:t>
      </w:r>
    </w:p>
    <w:p w14:paraId="7F52CD8F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Федерации;</w:t>
      </w:r>
    </w:p>
    <w:p w14:paraId="26A4DE9D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Федеральный закон от 26.12.1995 № 208-ФЗ «Об обществах с ограниченной ответственностью»;</w:t>
      </w:r>
    </w:p>
    <w:p w14:paraId="1DFCE3A9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Федеральный закон от 06.12.2011 № 402-ФЗ «О бухгалтерском учете»;</w:t>
      </w:r>
    </w:p>
    <w:p w14:paraId="09B68DD5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Федеральный закон от 15.12.2001 № 167-ФЗ «Об обязательном пенсионном страховании в Российской Федерации»;</w:t>
      </w:r>
    </w:p>
    <w:p w14:paraId="3B6BEA23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иные нормативные правовые акты, регулирующие отношения, связанные с деятельностью Оператора.</w:t>
      </w:r>
    </w:p>
    <w:p w14:paraId="0016EA2F" w14:textId="77777777" w:rsidR="00AD376D" w:rsidRDefault="000F3338" w:rsidP="00AD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6">
        <w:rPr>
          <w:rFonts w:ascii="Times New Roman" w:eastAsia="Calibri" w:hAnsi="Times New Roman" w:cs="Times New Roman"/>
          <w:sz w:val="24"/>
          <w:szCs w:val="24"/>
        </w:rPr>
        <w:t>Правовым основанием обработки персональных данных также являются:</w:t>
      </w:r>
    </w:p>
    <w:p w14:paraId="3489D296" w14:textId="3CD1241F" w:rsidR="00AD376D" w:rsidRPr="00AD376D" w:rsidRDefault="00183C7C" w:rsidP="0018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</w:t>
      </w:r>
      <w:r w:rsidR="001B46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376D">
        <w:rPr>
          <w:rFonts w:ascii="Times New Roman" w:eastAsia="Calibri" w:hAnsi="Times New Roman" w:cs="Times New Roman"/>
          <w:sz w:val="24"/>
          <w:szCs w:val="24"/>
        </w:rPr>
        <w:t>У</w:t>
      </w:r>
      <w:r w:rsidR="000F3338" w:rsidRPr="004E5EB9">
        <w:rPr>
          <w:rFonts w:ascii="Times New Roman" w:eastAsia="Calibri" w:hAnsi="Times New Roman" w:cs="Times New Roman"/>
          <w:sz w:val="24"/>
          <w:szCs w:val="24"/>
        </w:rPr>
        <w:t xml:space="preserve">став </w:t>
      </w:r>
      <w:r w:rsidR="00AD376D" w:rsidRPr="00AD376D">
        <w:rPr>
          <w:rFonts w:ascii="Times New Roman" w:eastAsia="Calibri" w:hAnsi="Times New Roman" w:cs="Times New Roman"/>
          <w:sz w:val="24"/>
          <w:szCs w:val="24"/>
        </w:rPr>
        <w:t>ООО «</w:t>
      </w:r>
      <w:r w:rsidR="003458AB" w:rsidRPr="003458AB">
        <w:rPr>
          <w:rFonts w:ascii="Times New Roman" w:eastAsia="Calibri" w:hAnsi="Times New Roman" w:cs="Times New Roman"/>
          <w:sz w:val="24"/>
          <w:szCs w:val="24"/>
        </w:rPr>
        <w:t>Адвертайзинг коммуникейшн центр</w:t>
      </w:r>
      <w:r w:rsidR="00AD376D" w:rsidRPr="00AD376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1228FC5B" w14:textId="77777777" w:rsidR="000F3338" w:rsidRPr="004E5EB9" w:rsidRDefault="000F3338" w:rsidP="001428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договоры, заключаемые между Оператором и субъектами персональных данных;</w:t>
      </w:r>
    </w:p>
    <w:p w14:paraId="4965EB87" w14:textId="77777777" w:rsidR="000F3338" w:rsidRPr="004E5EB9" w:rsidRDefault="000F3338" w:rsidP="001428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согласие субъектов персональных данных на обработку их персональных данных.</w:t>
      </w:r>
    </w:p>
    <w:p w14:paraId="660963EC" w14:textId="77777777" w:rsidR="007A56C7" w:rsidRPr="00341187" w:rsidRDefault="007A56C7" w:rsidP="0014288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187">
        <w:rPr>
          <w:rFonts w:ascii="Times New Roman" w:eastAsia="Calibri" w:hAnsi="Times New Roman" w:cs="Times New Roman"/>
          <w:sz w:val="24"/>
          <w:szCs w:val="24"/>
        </w:rPr>
        <w:t>Содержание и объем обрабатываемых Оператором персональных данных категорий субъектов персональных данных определяются в соответствии с целями обработки персональных данных.</w:t>
      </w:r>
    </w:p>
    <w:p w14:paraId="114B3253" w14:textId="77777777" w:rsidR="00341187" w:rsidRDefault="007A56C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14:paraId="0CD6489D" w14:textId="77777777" w:rsidR="00341187" w:rsidRDefault="007A56C7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следующих категорий субъектов персональных данных</w:t>
      </w:r>
      <w:r w:rsidR="00867970">
        <w:rPr>
          <w:rFonts w:ascii="Times New Roman" w:eastAsia="Calibri" w:hAnsi="Times New Roman" w:cs="Times New Roman"/>
          <w:sz w:val="24"/>
          <w:szCs w:val="24"/>
        </w:rPr>
        <w:t xml:space="preserve"> следующ</w:t>
      </w:r>
      <w:r w:rsidR="00341187">
        <w:rPr>
          <w:rFonts w:ascii="Times New Roman" w:eastAsia="Calibri" w:hAnsi="Times New Roman" w:cs="Times New Roman"/>
          <w:sz w:val="24"/>
          <w:szCs w:val="24"/>
        </w:rPr>
        <w:t>его</w:t>
      </w:r>
      <w:r w:rsidR="00867970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 w:rsidR="00341187">
        <w:rPr>
          <w:rFonts w:ascii="Times New Roman" w:eastAsia="Calibri" w:hAnsi="Times New Roman" w:cs="Times New Roman"/>
          <w:sz w:val="24"/>
          <w:szCs w:val="24"/>
        </w:rPr>
        <w:t>а</w:t>
      </w:r>
      <w:r w:rsidR="00867970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3AC53D4" w14:textId="77777777" w:rsidR="00867970" w:rsidRPr="0017409A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09A">
        <w:rPr>
          <w:rFonts w:ascii="Times New Roman" w:eastAsia="Calibri" w:hAnsi="Times New Roman" w:cs="Times New Roman"/>
          <w:b/>
          <w:sz w:val="24"/>
          <w:szCs w:val="24"/>
        </w:rPr>
        <w:t>А) Работники и бывшие работники:</w:t>
      </w:r>
    </w:p>
    <w:p w14:paraId="5518A69C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2DBC8A29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14:paraId="350D186B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пол;</w:t>
      </w:r>
    </w:p>
    <w:p w14:paraId="526E8C53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адрес проживания/регистрации, включая почтовый индекс;</w:t>
      </w:r>
    </w:p>
    <w:p w14:paraId="760A229E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0590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DEF8C3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212C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 w:rsidRPr="00867970">
        <w:rPr>
          <w:rFonts w:ascii="Times New Roman" w:eastAsia="Calibri" w:hAnsi="Times New Roman" w:cs="Times New Roman"/>
          <w:sz w:val="24"/>
          <w:szCs w:val="24"/>
        </w:rPr>
        <w:t>, СНИЛС;</w:t>
      </w:r>
    </w:p>
    <w:p w14:paraId="6DFA4A4C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реквизиты лицевого счета</w:t>
      </w:r>
      <w:r w:rsidR="00350590">
        <w:rPr>
          <w:rFonts w:ascii="Times New Roman" w:eastAsia="Calibri" w:hAnsi="Times New Roman" w:cs="Times New Roman"/>
          <w:sz w:val="24"/>
          <w:szCs w:val="24"/>
        </w:rPr>
        <w:t xml:space="preserve"> и/или банковской карты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013062" w14:textId="77777777" w:rsid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контакт в мессенджере;</w:t>
      </w:r>
    </w:p>
    <w:p w14:paraId="66A9F34B" w14:textId="77777777" w:rsid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семейное положение, наличие детей, родственные связи;</w:t>
      </w:r>
    </w:p>
    <w:p w14:paraId="20E78054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6C32E88F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данные о регистрации брака;</w:t>
      </w:r>
    </w:p>
    <w:p w14:paraId="7810B22D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 воинском учете;</w:t>
      </w:r>
    </w:p>
    <w:p w14:paraId="33906ED8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об инвалидности;</w:t>
      </w:r>
    </w:p>
    <w:p w14:paraId="46F9301B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об удержании алиментов;</w:t>
      </w:r>
    </w:p>
    <w:p w14:paraId="60B75B44" w14:textId="77777777" w:rsidR="00350590" w:rsidRPr="0086797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 доходе с предыдущего места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352946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Биометрические:</w:t>
      </w:r>
    </w:p>
    <w:p w14:paraId="137D6003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фото</w:t>
      </w:r>
    </w:p>
    <w:p w14:paraId="4BD9170D" w14:textId="77777777" w:rsidR="0017409A" w:rsidRDefault="0017409A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Иные персональные данные</w:t>
      </w:r>
      <w:r w:rsidRPr="0017409A">
        <w:rPr>
          <w:rFonts w:ascii="Times New Roman" w:eastAsia="Calibri" w:hAnsi="Times New Roman" w:cs="Times New Roman"/>
          <w:sz w:val="24"/>
          <w:szCs w:val="24"/>
        </w:rPr>
        <w:t>, предоставляемые работниками в соответствии с требованиями трудового законодательства.</w:t>
      </w:r>
    </w:p>
    <w:p w14:paraId="62561DE5" w14:textId="77777777" w:rsid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5">
        <w:rPr>
          <w:rFonts w:ascii="Times New Roman" w:eastAsia="Calibri" w:hAnsi="Times New Roman" w:cs="Times New Roman"/>
          <w:b/>
          <w:sz w:val="24"/>
          <w:szCs w:val="24"/>
        </w:rPr>
        <w:t>А-1) Члены семьи работников Оператора:</w:t>
      </w:r>
    </w:p>
    <w:p w14:paraId="1CC5C1AB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69A3910A" w14:textId="77777777" w:rsidR="006B2075" w:rsidRP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43001742" w14:textId="77777777" w:rsidR="006B2075" w:rsidRP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степень родства;</w:t>
      </w:r>
    </w:p>
    <w:p w14:paraId="758904A8" w14:textId="77777777" w:rsidR="006B2075" w:rsidRP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год рождения;</w:t>
      </w:r>
    </w:p>
    <w:p w14:paraId="24849E63" w14:textId="77777777" w:rsidR="00EF212C" w:rsidRPr="00867970" w:rsidRDefault="00EF212C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BD1176" w14:textId="77777777" w:rsid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06539903" w14:textId="77777777" w:rsidR="0017409A" w:rsidRPr="0017409A" w:rsidRDefault="0034118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А-</w:t>
      </w:r>
      <w:r w:rsidR="005B41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95049" w:rsidRPr="0017409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7409A" w:rsidRPr="00792FDD">
        <w:rPr>
          <w:rFonts w:ascii="Times New Roman" w:eastAsia="Calibri" w:hAnsi="Times New Roman" w:cs="Times New Roman"/>
          <w:b/>
          <w:sz w:val="24"/>
          <w:szCs w:val="24"/>
        </w:rPr>
        <w:t>Кандидаты для приема на работу к Оператору и соискатели должностей у Оператора:</w:t>
      </w:r>
    </w:p>
    <w:p w14:paraId="5021C3F5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47551C02" w14:textId="77777777" w:rsidR="00C26A7D" w:rsidRPr="0017409A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272055F1" w14:textId="77777777" w:rsidR="00C26A7D" w:rsidRPr="0017409A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пол;</w:t>
      </w:r>
    </w:p>
    <w:p w14:paraId="1E8DC789" w14:textId="77777777" w:rsidR="00C26A7D" w:rsidRPr="0017409A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14:paraId="402C8319" w14:textId="77777777" w:rsidR="00C26A7D" w:rsidRPr="0017409A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14:paraId="06AE35FE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(телефон, эл. почта)</w:t>
      </w:r>
      <w:r w:rsidRPr="0017409A">
        <w:rPr>
          <w:rFonts w:ascii="Times New Roman" w:eastAsia="Calibri" w:hAnsi="Times New Roman" w:cs="Times New Roman"/>
          <w:sz w:val="24"/>
          <w:szCs w:val="24"/>
        </w:rPr>
        <w:t>;</w:t>
      </w:r>
      <w:r w:rsidRPr="00E72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5A17EE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сведения об образовании, опыте работы, квалификации;</w:t>
      </w:r>
    </w:p>
    <w:p w14:paraId="6F54EA50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данные паспорта;</w:t>
      </w:r>
    </w:p>
    <w:p w14:paraId="27ADEBA3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71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131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>
        <w:rPr>
          <w:rFonts w:ascii="Times New Roman" w:eastAsia="Calibri" w:hAnsi="Times New Roman" w:cs="Times New Roman"/>
          <w:sz w:val="24"/>
          <w:szCs w:val="24"/>
        </w:rPr>
        <w:t>, СНИЛС;</w:t>
      </w:r>
    </w:p>
    <w:p w14:paraId="56358755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-данные о местах работы и занимаемых должностях</w:t>
      </w:r>
    </w:p>
    <w:p w14:paraId="5E95ADC8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кредитная история в разрезе текущих кредитных обязательств</w:t>
      </w:r>
    </w:p>
    <w:p w14:paraId="2F38ACB2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сведения о наличии текущих гражданско-правовых обязательств с другими работодателями или организациями</w:t>
      </w:r>
    </w:p>
    <w:p w14:paraId="2C45F6BE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данные  о месте регистрации и месте фактического проживания</w:t>
      </w:r>
    </w:p>
    <w:p w14:paraId="131794D8" w14:textId="77777777" w:rsidR="00C26A7D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данные об образовании</w:t>
      </w:r>
    </w:p>
    <w:p w14:paraId="0AB5D054" w14:textId="77777777" w:rsidR="00C26A7D" w:rsidRPr="0017409A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в юридических лицах в качестве участника или исполнительного органа ( в т.ч. о наличии ИП)</w:t>
      </w:r>
    </w:p>
    <w:p w14:paraId="2DF1F6B0" w14:textId="7C05E048" w:rsidR="0017409A" w:rsidRPr="0017409A" w:rsidRDefault="00C26A7D" w:rsidP="00C26A7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иные персональные данные, сообщаемые кандидатами в резюме и сопроводительных письмах</w:t>
      </w:r>
      <w:r w:rsidR="0017409A" w:rsidRPr="001740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919BF9" w14:textId="5399F3E0" w:rsidR="0017409A" w:rsidRDefault="0034118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CE1C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895049" w:rsidRPr="0017409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D05131">
        <w:rPr>
          <w:rFonts w:ascii="Times New Roman" w:eastAsia="Calibri" w:hAnsi="Times New Roman" w:cs="Times New Roman"/>
          <w:b/>
          <w:sz w:val="24"/>
          <w:szCs w:val="24"/>
        </w:rPr>
        <w:t>лиенты и к</w:t>
      </w:r>
      <w:r w:rsidR="00895049" w:rsidRPr="0017409A">
        <w:rPr>
          <w:rFonts w:ascii="Times New Roman" w:eastAsia="Calibri" w:hAnsi="Times New Roman" w:cs="Times New Roman"/>
          <w:b/>
          <w:sz w:val="24"/>
          <w:szCs w:val="24"/>
        </w:rPr>
        <w:t>онтрагенты</w:t>
      </w:r>
      <w:r w:rsidR="00CE1CB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A286A" w:rsidRPr="002A286A">
        <w:rPr>
          <w:rFonts w:ascii="Times New Roman" w:eastAsia="Calibri" w:hAnsi="Times New Roman" w:cs="Times New Roman"/>
          <w:bCs/>
          <w:sz w:val="24"/>
          <w:szCs w:val="24"/>
        </w:rPr>
        <w:t>контрагенты</w:t>
      </w:r>
      <w:r w:rsidR="00F13915" w:rsidRPr="002A286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3915" w:rsidRPr="001E4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CB6" w:rsidRPr="001E4B8E">
        <w:rPr>
          <w:rFonts w:ascii="Times New Roman" w:eastAsia="Calibri" w:hAnsi="Times New Roman" w:cs="Times New Roman"/>
          <w:sz w:val="24"/>
          <w:szCs w:val="24"/>
        </w:rPr>
        <w:t>посетители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 xml:space="preserve"> офиса</w:t>
      </w:r>
      <w:r w:rsidR="00CE1CB6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="005B419C">
        <w:rPr>
          <w:rFonts w:ascii="Times New Roman" w:eastAsia="Calibri" w:hAnsi="Times New Roman" w:cs="Times New Roman"/>
          <w:sz w:val="24"/>
          <w:szCs w:val="24"/>
        </w:rPr>
        <w:t>,</w:t>
      </w:r>
      <w:r w:rsidR="00CE1CB6">
        <w:rPr>
          <w:rFonts w:ascii="Times New Roman" w:eastAsia="Calibri" w:hAnsi="Times New Roman" w:cs="Times New Roman"/>
          <w:sz w:val="24"/>
          <w:szCs w:val="24"/>
        </w:rPr>
        <w:t xml:space="preserve"> посетители Сайта Оператора</w:t>
      </w:r>
      <w:r w:rsidR="00CE1CB6" w:rsidRPr="0002480C">
        <w:rPr>
          <w:rFonts w:ascii="Times New Roman" w:eastAsia="Calibri" w:hAnsi="Times New Roman" w:cs="Times New Roman"/>
          <w:sz w:val="24"/>
          <w:szCs w:val="24"/>
        </w:rPr>
        <w:t xml:space="preserve">,  кредиторы и должники,  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="0057662A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662A">
        <w:rPr>
          <w:rFonts w:ascii="Times New Roman" w:eastAsia="Calibri" w:hAnsi="Times New Roman" w:cs="Times New Roman"/>
          <w:sz w:val="24"/>
          <w:szCs w:val="24"/>
        </w:rPr>
        <w:t xml:space="preserve">лица, входящие в группу лиц Оператора, 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члены органов управления</w:t>
      </w:r>
      <w:r w:rsidR="005B419C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="0057662A">
        <w:rPr>
          <w:rFonts w:ascii="Times New Roman" w:eastAsia="Calibri" w:hAnsi="Times New Roman" w:cs="Times New Roman"/>
          <w:sz w:val="24"/>
          <w:szCs w:val="24"/>
        </w:rPr>
        <w:t xml:space="preserve">, иные лица, при условии предоставления Оператору подтверждения наличия оснований, указанных в п. </w:t>
      </w:r>
      <w:r w:rsidR="00336628">
        <w:rPr>
          <w:rFonts w:ascii="Times New Roman" w:eastAsia="Calibri" w:hAnsi="Times New Roman" w:cs="Times New Roman"/>
          <w:sz w:val="24"/>
          <w:szCs w:val="24"/>
        </w:rPr>
        <w:t xml:space="preserve">2-11 ч. 1 ст. 6, ч. 2 ст. 10 и ч. 2 ст. 11 </w:t>
      </w:r>
      <w:r w:rsid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="00CE1CB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B1977BA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6B12CCFF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4B4F35D7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14:paraId="38D165D4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паспортные данные;</w:t>
      </w:r>
    </w:p>
    <w:p w14:paraId="543C3EFF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жительства;</w:t>
      </w:r>
    </w:p>
    <w:p w14:paraId="26499355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контактные данные;</w:t>
      </w:r>
    </w:p>
    <w:p w14:paraId="6FA5DD6C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86">
        <w:rPr>
          <w:rFonts w:ascii="Times New Roman" w:eastAsia="Calibri" w:hAnsi="Times New Roman" w:cs="Times New Roman"/>
          <w:sz w:val="24"/>
          <w:szCs w:val="24"/>
        </w:rPr>
        <w:t>- замещаемая должность;</w:t>
      </w:r>
    </w:p>
    <w:p w14:paraId="492C6541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 w:rsidR="00EF212C">
        <w:rPr>
          <w:rFonts w:ascii="Times New Roman" w:eastAsia="Calibri" w:hAnsi="Times New Roman" w:cs="Times New Roman"/>
          <w:sz w:val="24"/>
          <w:szCs w:val="24"/>
        </w:rPr>
        <w:t>, СНИЛС</w:t>
      </w:r>
      <w:r w:rsidRPr="00D051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35538B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реквизиты </w:t>
      </w:r>
      <w:r>
        <w:rPr>
          <w:rFonts w:ascii="Times New Roman" w:eastAsia="Calibri" w:hAnsi="Times New Roman" w:cs="Times New Roman"/>
          <w:sz w:val="24"/>
          <w:szCs w:val="24"/>
        </w:rPr>
        <w:t>расчетного/</w:t>
      </w:r>
      <w:r w:rsidRPr="00867970">
        <w:rPr>
          <w:rFonts w:ascii="Times New Roman" w:eastAsia="Calibri" w:hAnsi="Times New Roman" w:cs="Times New Roman"/>
          <w:sz w:val="24"/>
          <w:szCs w:val="24"/>
        </w:rPr>
        <w:t>лицевого счета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и/или банковской карты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D2C8AC" w14:textId="77777777" w:rsidR="00E72D86" w:rsidRDefault="00E72D86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сведения об имуществе;</w:t>
      </w:r>
    </w:p>
    <w:p w14:paraId="28694BC6" w14:textId="77777777" w:rsid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3338">
        <w:rPr>
          <w:rFonts w:ascii="Times New Roman" w:eastAsia="Calibri" w:hAnsi="Times New Roman" w:cs="Times New Roman"/>
          <w:sz w:val="24"/>
          <w:szCs w:val="24"/>
        </w:rPr>
        <w:t>учетные данные</w:t>
      </w:r>
      <w:r w:rsidR="000F33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 xml:space="preserve">предоставляемые </w:t>
      </w:r>
      <w:r w:rsidR="000F3338">
        <w:rPr>
          <w:rFonts w:ascii="Times New Roman" w:eastAsia="Calibri" w:hAnsi="Times New Roman" w:cs="Times New Roman"/>
          <w:sz w:val="24"/>
          <w:szCs w:val="24"/>
        </w:rPr>
        <w:t>п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>ользователем для создания</w:t>
      </w:r>
      <w:r w:rsidR="000F3338">
        <w:rPr>
          <w:rFonts w:ascii="Times New Roman" w:eastAsia="Calibri" w:hAnsi="Times New Roman" w:cs="Times New Roman"/>
          <w:sz w:val="24"/>
          <w:szCs w:val="24"/>
        </w:rPr>
        <w:t xml:space="preserve"> (изменения)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 xml:space="preserve"> учетной записи в процессе регистрации </w:t>
      </w:r>
      <w:r w:rsidR="000F3338">
        <w:rPr>
          <w:rFonts w:ascii="Times New Roman" w:eastAsia="Calibri" w:hAnsi="Times New Roman" w:cs="Times New Roman"/>
          <w:sz w:val="24"/>
          <w:szCs w:val="24"/>
        </w:rPr>
        <w:t xml:space="preserve">на Сайте Оператора: </w:t>
      </w:r>
      <w:r w:rsidRPr="006B2075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 w:rsidR="00666B16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Pr="006B2075">
        <w:rPr>
          <w:rFonts w:ascii="Times New Roman" w:eastAsia="Calibri" w:hAnsi="Times New Roman" w:cs="Times New Roman"/>
          <w:sz w:val="24"/>
          <w:szCs w:val="24"/>
        </w:rPr>
        <w:t xml:space="preserve"> (логин) и пароль;</w:t>
      </w:r>
    </w:p>
    <w:p w14:paraId="6A8CA3DF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контакт в мессенджере;</w:t>
      </w:r>
    </w:p>
    <w:p w14:paraId="3077A403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- данные о поведении </w:t>
      </w:r>
      <w:r w:rsidR="000F3338">
        <w:rPr>
          <w:rFonts w:ascii="Times New Roman" w:eastAsia="Calibri" w:hAnsi="Times New Roman" w:cs="Times New Roman"/>
          <w:sz w:val="24"/>
          <w:szCs w:val="24"/>
        </w:rPr>
        <w:t xml:space="preserve">пользователя </w:t>
      </w: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075">
        <w:rPr>
          <w:rFonts w:ascii="Times New Roman" w:eastAsia="Calibri" w:hAnsi="Times New Roman" w:cs="Times New Roman"/>
          <w:sz w:val="24"/>
          <w:szCs w:val="24"/>
        </w:rPr>
        <w:t>С</w:t>
      </w:r>
      <w:r w:rsidRPr="00D05131">
        <w:rPr>
          <w:rFonts w:ascii="Times New Roman" w:eastAsia="Calibri" w:hAnsi="Times New Roman" w:cs="Times New Roman"/>
          <w:sz w:val="24"/>
          <w:szCs w:val="24"/>
        </w:rPr>
        <w:t>айте</w:t>
      </w:r>
      <w:r w:rsidR="006B2075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Pr="00D051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DBE68C" w14:textId="77777777" w:rsidR="009E1FBA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FBA" w:rsidRPr="009E1FBA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="009E1F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E1FBA" w:rsidRPr="00D05131">
        <w:rPr>
          <w:rFonts w:ascii="Times New Roman" w:eastAsia="Calibri" w:hAnsi="Times New Roman" w:cs="Times New Roman"/>
          <w:sz w:val="24"/>
          <w:szCs w:val="24"/>
        </w:rPr>
        <w:t>технические данные</w:t>
      </w:r>
      <w:r w:rsidR="009E1FBA" w:rsidRPr="009E1FBA">
        <w:rPr>
          <w:rFonts w:ascii="Times New Roman" w:eastAsia="Calibri" w:hAnsi="Times New Roman" w:cs="Times New Roman"/>
          <w:sz w:val="24"/>
          <w:szCs w:val="24"/>
        </w:rPr>
        <w:t>, содержащ</w:t>
      </w:r>
      <w:r w:rsidR="009E1FBA">
        <w:rPr>
          <w:rFonts w:ascii="Times New Roman" w:eastAsia="Calibri" w:hAnsi="Times New Roman" w:cs="Times New Roman"/>
          <w:sz w:val="24"/>
          <w:szCs w:val="24"/>
        </w:rPr>
        <w:t>ие</w:t>
      </w:r>
      <w:r w:rsidR="009E1FBA" w:rsidRPr="009E1FBA">
        <w:rPr>
          <w:rFonts w:ascii="Times New Roman" w:eastAsia="Calibri" w:hAnsi="Times New Roman" w:cs="Times New Roman"/>
          <w:sz w:val="24"/>
          <w:szCs w:val="24"/>
        </w:rPr>
        <w:t>ся в файлах cookies</w:t>
      </w:r>
      <w:r w:rsidR="009E1F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28726F" w14:textId="77777777" w:rsidR="009E1FBA" w:rsidRPr="00D05131" w:rsidRDefault="009E1FBA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 xml:space="preserve">- данные, которые становятся доступными Оператору в процессе использования Сайта (ip-адрес, сведения о браузере (в том числе язык интерфейса, размеры экрана, информация о файлах cookies (включены/выключены), User Agent браузера и пр.), размеры и поддерживаемые цвета экрана персонального устройства, часовой пояс, язык системы, сведения об операционной </w:t>
      </w:r>
      <w:r w:rsidRPr="009E1FBA">
        <w:rPr>
          <w:rFonts w:ascii="Times New Roman" w:eastAsia="Calibri" w:hAnsi="Times New Roman" w:cs="Times New Roman"/>
          <w:sz w:val="24"/>
          <w:szCs w:val="24"/>
        </w:rPr>
        <w:lastRenderedPageBreak/>
        <w:t>системе, поддержка устройством некоторых технологий и протоколов (Retina, WebSocket, HTTP2 и пр.);</w:t>
      </w:r>
    </w:p>
    <w:p w14:paraId="55BAE39D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сведения о геопозиции;</w:t>
      </w:r>
    </w:p>
    <w:p w14:paraId="7DBAEF53" w14:textId="77777777" w:rsidR="009E1FBA" w:rsidRPr="009E1FBA" w:rsidRDefault="009E1FBA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>- данные, которые становятся доступными Оператору в процессе использования пользователем приложения, в том числе тип устройства, имя устройства, версия ОС, модель устройства, часовой пояс, предпочитаемый язык,  IDFA, Device ID For Vendor, гео, название Wi-Fi сети, MAC точки доступа Wi-Fi, наименование оператора сотовой связи, код сети оператора (MNC), User ID, имя ОС, версия приложения, год выпуска мобильного устройства Пользователя, тип интернет соединения, название оператора сотовой связи и пр.;</w:t>
      </w:r>
    </w:p>
    <w:p w14:paraId="077C3592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для участия в управлении</w:t>
      </w:r>
      <w:r w:rsidRPr="00D051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1FE39A" w14:textId="77777777" w:rsidR="001465B3" w:rsidRPr="00867970" w:rsidRDefault="001465B3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Биометрические:</w:t>
      </w:r>
    </w:p>
    <w:p w14:paraId="396B6250" w14:textId="77777777" w:rsidR="001465B3" w:rsidRPr="00867970" w:rsidRDefault="001465B3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фото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A768F5" w14:textId="77777777" w:rsidR="00CE1CB6" w:rsidRDefault="0034118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8697E" w:rsidRPr="00CE1C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CE1CB6" w:rsidRPr="00CE1CB6">
        <w:rPr>
          <w:rFonts w:ascii="Times New Roman" w:eastAsia="Calibri" w:hAnsi="Times New Roman" w:cs="Times New Roman"/>
          <w:b/>
          <w:sz w:val="24"/>
          <w:szCs w:val="24"/>
        </w:rPr>
        <w:t>Представители контрагентов</w:t>
      </w:r>
      <w:r w:rsidR="00D05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5131" w:rsidRPr="000F3338">
        <w:rPr>
          <w:rFonts w:ascii="Times New Roman" w:eastAsia="Calibri" w:hAnsi="Times New Roman" w:cs="Times New Roman"/>
          <w:sz w:val="24"/>
          <w:szCs w:val="24"/>
        </w:rPr>
        <w:t>(</w:t>
      </w:r>
      <w:r w:rsidR="00CE1CB6" w:rsidRPr="000F3338">
        <w:rPr>
          <w:rFonts w:ascii="Times New Roman" w:eastAsia="Calibri" w:hAnsi="Times New Roman" w:cs="Times New Roman"/>
          <w:sz w:val="24"/>
          <w:szCs w:val="24"/>
        </w:rPr>
        <w:t>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юридического лица</w:t>
      </w:r>
      <w:r w:rsidR="00D05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1CB6">
        <w:rPr>
          <w:rFonts w:ascii="Times New Roman" w:eastAsia="Calibri" w:hAnsi="Times New Roman" w:cs="Times New Roman"/>
          <w:sz w:val="24"/>
          <w:szCs w:val="24"/>
        </w:rPr>
        <w:t>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органа власти</w:t>
      </w:r>
      <w:r w:rsidR="00D05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1CB6">
        <w:rPr>
          <w:rFonts w:ascii="Times New Roman" w:eastAsia="Calibri" w:hAnsi="Times New Roman" w:cs="Times New Roman"/>
          <w:sz w:val="24"/>
          <w:szCs w:val="24"/>
        </w:rPr>
        <w:t>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физического лица</w:t>
      </w:r>
      <w:r w:rsidR="00CE1CB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акционера</w:t>
      </w:r>
      <w:r w:rsidR="00CE1CB6">
        <w:rPr>
          <w:rFonts w:ascii="Times New Roman" w:eastAsia="Calibri" w:hAnsi="Times New Roman" w:cs="Times New Roman"/>
          <w:sz w:val="24"/>
          <w:szCs w:val="24"/>
        </w:rPr>
        <w:t>/</w:t>
      </w:r>
      <w:r w:rsidR="00E72D86">
        <w:rPr>
          <w:rFonts w:ascii="Times New Roman" w:eastAsia="Calibri" w:hAnsi="Times New Roman" w:cs="Times New Roman"/>
          <w:sz w:val="24"/>
          <w:szCs w:val="24"/>
        </w:rPr>
        <w:t>у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частника</w:t>
      </w:r>
      <w:r w:rsidR="00D05131">
        <w:rPr>
          <w:rFonts w:ascii="Times New Roman" w:eastAsia="Calibri" w:hAnsi="Times New Roman" w:cs="Times New Roman"/>
          <w:sz w:val="24"/>
          <w:szCs w:val="24"/>
        </w:rPr>
        <w:t>)</w:t>
      </w:r>
      <w:r w:rsidR="00CE1C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726D4D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6CD7E4D5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14:paraId="3172B29F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паспортные данные;</w:t>
      </w:r>
    </w:p>
    <w:p w14:paraId="183B3F54" w14:textId="77777777" w:rsidR="006B2075" w:rsidRPr="00D05131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адрес регистрации по месту жительства;</w:t>
      </w:r>
    </w:p>
    <w:p w14:paraId="33F92A85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контактные данные;</w:t>
      </w:r>
    </w:p>
    <w:p w14:paraId="78E10236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замещаемая должность;</w:t>
      </w:r>
    </w:p>
    <w:p w14:paraId="6B1EBFE9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контакт в мессенджере;</w:t>
      </w:r>
    </w:p>
    <w:p w14:paraId="15B535DF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- иные персональные данные, предоставляемые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представителями клиентов и </w:t>
      </w:r>
      <w:r w:rsidRPr="00D05131">
        <w:rPr>
          <w:rFonts w:ascii="Times New Roman" w:eastAsia="Calibri" w:hAnsi="Times New Roman" w:cs="Times New Roman"/>
          <w:sz w:val="24"/>
          <w:szCs w:val="24"/>
        </w:rPr>
        <w:t>контрагент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 (физическими лицами), необходимые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="006B2075"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r>
        <w:rPr>
          <w:rFonts w:ascii="Times New Roman" w:eastAsia="Calibri" w:hAnsi="Times New Roman" w:cs="Times New Roman"/>
          <w:sz w:val="24"/>
          <w:szCs w:val="24"/>
        </w:rPr>
        <w:t>полномочий</w:t>
      </w:r>
      <w:r w:rsidRPr="00D051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078F6" w14:textId="77777777" w:rsidR="000F3338" w:rsidRPr="000F3338" w:rsidRDefault="006B2075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38">
        <w:rPr>
          <w:rFonts w:ascii="Times New Roman" w:eastAsia="Calibri" w:hAnsi="Times New Roman" w:cs="Times New Roman"/>
          <w:sz w:val="24"/>
          <w:szCs w:val="24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 xml:space="preserve"> Биометрические персональные данные могут обрабатываться Оператором только при наличии согласия субъекта персональных данных в письменной форме.</w:t>
      </w:r>
    </w:p>
    <w:p w14:paraId="358D641D" w14:textId="77777777" w:rsidR="009E1FBA" w:rsidRPr="009E1FBA" w:rsidRDefault="009E1FBA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>В отношении пользователей, посещающих Сайт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E1FBA">
        <w:rPr>
          <w:rFonts w:ascii="Times New Roman" w:eastAsia="Calibri" w:hAnsi="Times New Roman" w:cs="Times New Roman"/>
          <w:sz w:val="24"/>
          <w:szCs w:val="24"/>
        </w:rPr>
        <w:t xml:space="preserve"> Оператор собирает и обрабатывает файлы Сookies - небольшие фрагменты данных, которые веб-сайт запрашивает у браузера, используемого на компьютере или мобильном устройстве пользователя. Сookies хранятся локально на устройстве пользователя сети Интернет. </w:t>
      </w:r>
    </w:p>
    <w:p w14:paraId="0C4671D9" w14:textId="77777777" w:rsidR="009E1FBA" w:rsidRPr="009E1FBA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>На сайте оператора используются следующие типы файлов cookies:</w:t>
      </w:r>
    </w:p>
    <w:p w14:paraId="058A45FC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строго необходимые файлы cookies / технические файлы cookies: эти файлы cookies необходимы для работы </w:t>
      </w:r>
      <w:r w:rsidR="00AF6D5B">
        <w:rPr>
          <w:rFonts w:ascii="Times New Roman" w:eastAsia="Calibri" w:hAnsi="Times New Roman" w:cs="Times New Roman"/>
          <w:sz w:val="24"/>
          <w:szCs w:val="24"/>
        </w:rPr>
        <w:t>С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айта и предоставления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ользователю </w:t>
      </w:r>
      <w:r w:rsidR="00AF6D5B">
        <w:rPr>
          <w:rFonts w:ascii="Times New Roman" w:eastAsia="Calibri" w:hAnsi="Times New Roman" w:cs="Times New Roman"/>
          <w:sz w:val="24"/>
          <w:szCs w:val="24"/>
        </w:rPr>
        <w:t>товаров/работ/услуг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; кроме всего прочего, они позволяют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Оператору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идентифицировать аппаратное и программное обеспечение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ользователя, включая тип браузера;</w:t>
      </w:r>
    </w:p>
    <w:p w14:paraId="24AB9836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статистические / аналитические файлы cookies: эти файлы cookies позволяют распознавать пользователей, подсчитывать их количество и собирать информацию, такую как произведенные операции на сайтах, включая информацию о посещенных веб-страницах и контенте, который получает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ользователь;</w:t>
      </w:r>
    </w:p>
    <w:p w14:paraId="65FB03EA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технические файлы cookies: эти файлы cookies собирают информацию о том, как пользователи взаимодействуют с сайтом, что позволяет выявлять ошибки и тестировать новые функции для повышения производительности </w:t>
      </w:r>
      <w:r w:rsidR="00AF6D5B">
        <w:rPr>
          <w:rFonts w:ascii="Times New Roman" w:eastAsia="Calibri" w:hAnsi="Times New Roman" w:cs="Times New Roman"/>
          <w:sz w:val="24"/>
          <w:szCs w:val="24"/>
        </w:rPr>
        <w:t>Интернет-сайта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D21FF7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функциональные файлы cookies: эти файлы cookies позволяют предоставлять определенные функции, чтобы облегчить использование </w:t>
      </w:r>
      <w:r w:rsidR="00AF6D5B">
        <w:rPr>
          <w:rFonts w:ascii="Times New Roman" w:eastAsia="Calibri" w:hAnsi="Times New Roman" w:cs="Times New Roman"/>
          <w:sz w:val="24"/>
          <w:szCs w:val="24"/>
        </w:rPr>
        <w:t>Интернет-сайта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>, например, сохраняя предпочтения (такие как язык и местоположение);</w:t>
      </w:r>
    </w:p>
    <w:p w14:paraId="3D213F84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(сторонние) файлы отслеживания / рекламные файлы cookies: эти файлы cookies собирают информацию об источниках трафика, посещенных страницах и рекламе, отображенной у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ользователя. Они позволяют отображать рекламу, которая может заинтересовать </w:t>
      </w:r>
      <w:r w:rsidR="00AF6D5B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ользователя, на основе анализа информации, собранной о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ользователе. Они также используются в статистических и исследовательских целях.</w:t>
      </w:r>
    </w:p>
    <w:p w14:paraId="3F8E7D4D" w14:textId="77777777" w:rsidR="009E1FBA" w:rsidRPr="00AF6D5B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Сookies обрабатываются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исключительно с целью, которая указана в пункте 4.2 Политики, на условиях и в порядке, определенных Политикой, в частности на основании данных, полученных с помощью файлов cookies,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разрабатывает наиболее полезный функционал для С</w:t>
      </w:r>
      <w:r w:rsidR="00AF6D5B">
        <w:rPr>
          <w:rFonts w:ascii="Times New Roman" w:eastAsia="Calibri" w:hAnsi="Times New Roman" w:cs="Times New Roman"/>
          <w:sz w:val="24"/>
          <w:szCs w:val="24"/>
        </w:rPr>
        <w:t>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, доступный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ользователю, проводит статистические исследования, исправляет ошибки в</w:t>
      </w:r>
      <w:r w:rsidR="00AF6D5B">
        <w:rPr>
          <w:rFonts w:ascii="Times New Roman" w:eastAsia="Calibri" w:hAnsi="Times New Roman" w:cs="Times New Roman"/>
          <w:sz w:val="24"/>
          <w:szCs w:val="24"/>
        </w:rPr>
        <w:t xml:space="preserve"> работе Сайта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 тестирует новые функции для повышения производительности С</w:t>
      </w:r>
      <w:r w:rsidR="00AF6D5B">
        <w:rPr>
          <w:rFonts w:ascii="Times New Roman" w:eastAsia="Calibri" w:hAnsi="Times New Roman" w:cs="Times New Roman"/>
          <w:sz w:val="24"/>
          <w:szCs w:val="24"/>
        </w:rPr>
        <w:t>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, персонализирует и показывает наиболее релевантную для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ользователя информацию.</w:t>
      </w:r>
    </w:p>
    <w:p w14:paraId="5869BE59" w14:textId="77777777" w:rsidR="009E1FBA" w:rsidRPr="00AF6D5B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Информация, собранная с помощью файлов cookies, размещенных на устройстве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ользователя, может быть передана и доступна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Оператору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и/или третьим лицам.</w:t>
      </w:r>
    </w:p>
    <w:p w14:paraId="6BB85231" w14:textId="77777777" w:rsidR="009E1FBA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Пользователь может отказаться от обработки cookies в настройках своего браузера. В указанном случае сервисы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будут использовать только те cookies, которые строго необходимы для функционирования такого сервиса и предоставления его функциональных возможностей.</w:t>
      </w:r>
    </w:p>
    <w:p w14:paraId="1936174B" w14:textId="77777777" w:rsidR="006B2075" w:rsidRDefault="006B2075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5">
        <w:rPr>
          <w:rFonts w:ascii="Times New Roman" w:eastAsia="Calibri" w:hAnsi="Times New Roman" w:cs="Times New Roman"/>
          <w:sz w:val="24"/>
          <w:szCs w:val="24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6B2075">
        <w:rPr>
          <w:rFonts w:ascii="Times New Roman" w:eastAsia="Calibri" w:hAnsi="Times New Roman" w:cs="Times New Roman"/>
          <w:sz w:val="24"/>
          <w:szCs w:val="24"/>
        </w:rPr>
        <w:t>Ф</w:t>
      </w:r>
      <w:r w:rsidR="00F03A42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6B20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284487" w14:textId="77777777" w:rsidR="0095150D" w:rsidRPr="001D63E0" w:rsidRDefault="0095150D" w:rsidP="0014288E">
      <w:pPr>
        <w:pStyle w:val="10"/>
      </w:pPr>
      <w:bookmarkStart w:id="4" w:name="_Toc118295517"/>
      <w:r w:rsidRPr="001D63E0">
        <w:t>Цели обработки персональной информации</w:t>
      </w:r>
      <w:bookmarkEnd w:id="4"/>
      <w:r w:rsidRPr="001D63E0">
        <w:t xml:space="preserve"> </w:t>
      </w:r>
    </w:p>
    <w:p w14:paraId="62D9D64B" w14:textId="77777777" w:rsidR="0095150D" w:rsidRPr="00E72D86" w:rsidRDefault="006A056E" w:rsidP="0014288E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86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2512D0" w:rsidRPr="00E7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50D" w:rsidRPr="00E72D86">
        <w:rPr>
          <w:rFonts w:ascii="Times New Roman" w:eastAsia="Calibri" w:hAnsi="Times New Roman" w:cs="Times New Roman"/>
          <w:sz w:val="24"/>
          <w:szCs w:val="24"/>
        </w:rPr>
        <w:t xml:space="preserve">собирает и хранит только ту персональную информацию, которая необходима для предоставления сервисов или исполнения соглашений и договоров с </w:t>
      </w:r>
      <w:r w:rsidR="00A67B3E" w:rsidRPr="00E72D86">
        <w:rPr>
          <w:rFonts w:ascii="Times New Roman" w:eastAsia="Calibri" w:hAnsi="Times New Roman" w:cs="Times New Roman"/>
          <w:sz w:val="24"/>
          <w:szCs w:val="24"/>
        </w:rPr>
        <w:t>субъектом персональных данны</w:t>
      </w:r>
      <w:r w:rsidR="00120E73" w:rsidRPr="00E72D86">
        <w:rPr>
          <w:rFonts w:ascii="Times New Roman" w:eastAsia="Calibri" w:hAnsi="Times New Roman" w:cs="Times New Roman"/>
          <w:sz w:val="24"/>
          <w:szCs w:val="24"/>
        </w:rPr>
        <w:t>х</w:t>
      </w:r>
      <w:r w:rsidR="0095150D" w:rsidRPr="00E72D86">
        <w:rPr>
          <w:rFonts w:ascii="Times New Roman" w:eastAsia="Calibri" w:hAnsi="Times New Roman" w:cs="Times New Roman"/>
          <w:sz w:val="24"/>
          <w:szCs w:val="24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9FEE09F" w14:textId="77777777" w:rsidR="00B60DA8" w:rsidRPr="00B60DA8" w:rsidRDefault="00B60DA8" w:rsidP="001428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A8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в целях:</w:t>
      </w:r>
    </w:p>
    <w:p w14:paraId="6200CC4F" w14:textId="31C68AE9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осуществления законной деятельности </w:t>
      </w:r>
      <w:r w:rsidR="00A925DE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4E5EB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AAD441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опросов/исследований, направленных на исследование общественного мнения, с участием респондентов и контроль качества таких опросов;</w:t>
      </w:r>
    </w:p>
    <w:p w14:paraId="5B9DAE7C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обратной связи с субъектами персональных данных интернет-сайтов Оператора, в том числе для </w:t>
      </w:r>
      <w:r w:rsidR="007B014D" w:rsidRPr="007B014D">
        <w:rPr>
          <w:rFonts w:ascii="Times New Roman" w:eastAsia="Calibri" w:hAnsi="Times New Roman" w:cs="Times New Roman"/>
          <w:sz w:val="24"/>
          <w:szCs w:val="24"/>
        </w:rPr>
        <w:t xml:space="preserve">идентификации субъекта персональных данных, </w:t>
      </w:r>
      <w:r w:rsidRPr="004E5EB9">
        <w:rPr>
          <w:rFonts w:ascii="Times New Roman" w:eastAsia="Calibri" w:hAnsi="Times New Roman" w:cs="Times New Roman"/>
          <w:sz w:val="24"/>
          <w:szCs w:val="24"/>
        </w:rPr>
        <w:t>получения от субъектов персональных данных мнений, вопросов по информации сайтов и информационным продуктам Оператора, а также для направления им ответов;</w:t>
      </w:r>
    </w:p>
    <w:p w14:paraId="4B3BA1F7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рекламно-информационных рассылок;</w:t>
      </w:r>
    </w:p>
    <w:p w14:paraId="49C14F2E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показ таргетированной рекламы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5EB9">
        <w:rPr>
          <w:rFonts w:ascii="Times New Roman" w:eastAsia="Calibri" w:hAnsi="Times New Roman" w:cs="Times New Roman"/>
          <w:sz w:val="24"/>
          <w:szCs w:val="24"/>
        </w:rPr>
        <w:t>ользователям интернет-сайтов Оператора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07785F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достижения целей, предусмотренных международным договором Российской Федерации или законом;</w:t>
      </w:r>
    </w:p>
    <w:p w14:paraId="71A19420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исполнения обязанностей, возложенных на Оператора действующим законодательством РФ;</w:t>
      </w:r>
    </w:p>
    <w:p w14:paraId="5EBC71A1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осуществление прав и законных интересов Оператора и третьих лиц, в том числе, по исполнению требований действующего законодательства РФ, обеспечению безопасности деятельности;</w:t>
      </w:r>
    </w:p>
    <w:p w14:paraId="7E601DCD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достижения социально значимых целей создания эффективных инструментов для выполнения требований законодательства, противодействия коррупции, мошенничеству, легализации (отмыванию) доходов, полученных преступным путем, и финансированию терроризма;</w:t>
      </w:r>
    </w:p>
    <w:p w14:paraId="48644C64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заключения и исполнения обязательств по договорам гражданско-правового характера, в том числе, по государственным контрактам;</w:t>
      </w:r>
    </w:p>
    <w:p w14:paraId="4AD3692D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14:paraId="2B76BCD0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осуществления прав и обязанностей работодателя, обучения работников Оператора, ведение кадрового делопроизводства;</w:t>
      </w:r>
    </w:p>
    <w:p w14:paraId="05364CC3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lastRenderedPageBreak/>
        <w:t>принятия решений о трудоустройстве кандидатов;</w:t>
      </w:r>
    </w:p>
    <w:p w14:paraId="0F2B761C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содействия кандидатам и работникам в трудоустройстве;</w:t>
      </w:r>
    </w:p>
    <w:p w14:paraId="115EDC87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контроля количества и качества выполняемой работы работниками;</w:t>
      </w:r>
    </w:p>
    <w:p w14:paraId="7F3EDE09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обеспечения сохранности имущества работодателя;</w:t>
      </w:r>
    </w:p>
    <w:p w14:paraId="29D90BE9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исчисления и уплаты предусмотренных законодательством Р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4E5EB9">
        <w:rPr>
          <w:rFonts w:ascii="Times New Roman" w:eastAsia="Calibri" w:hAnsi="Times New Roman" w:cs="Times New Roman"/>
          <w:sz w:val="24"/>
          <w:szCs w:val="24"/>
        </w:rPr>
        <w:t>Ф</w:t>
      </w:r>
      <w:r w:rsidR="00F03A42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налогов, сборов и взносов на обязательное социальное и пенсионное страхование;</w:t>
      </w:r>
    </w:p>
    <w:p w14:paraId="06AAC13D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лиц;</w:t>
      </w:r>
    </w:p>
    <w:p w14:paraId="5FC40199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предоставления налоговых вычетов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>,</w:t>
      </w:r>
      <w:r w:rsidR="006A056E" w:rsidRPr="006A056E">
        <w:t xml:space="preserve"> 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>обеспечения пользования работниками установленными законодательством Р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>Ф</w:t>
      </w:r>
      <w:r w:rsidR="00F03A42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 xml:space="preserve"> гарантиями, компенсациями и льготами</w:t>
      </w:r>
      <w:r w:rsidR="004B152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7E2C83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>для связи с субъектом персональных данных в случае необходимости, в том числе для направления уведомлений, запросов и информации, связанной с исполнением договорных обязательств, а также для обработки запросов и заявок от субъектов персональных данных;</w:t>
      </w:r>
    </w:p>
    <w:p w14:paraId="6C7E86F0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обеспечения личной безопасности;</w:t>
      </w:r>
    </w:p>
    <w:p w14:paraId="4D0B8E03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 w:rsidR="004B152E"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пропускного режима в помещения Оператора</w:t>
      </w:r>
      <w:r w:rsidR="004B15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53E76D" w14:textId="77777777" w:rsidR="0095150D" w:rsidRPr="0095150D" w:rsidRDefault="0095150D" w:rsidP="001428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</w:t>
      </w:r>
      <w:r w:rsidR="00E50BF0">
        <w:rPr>
          <w:rFonts w:ascii="Times New Roman" w:eastAsia="Calibri" w:hAnsi="Times New Roman" w:cs="Times New Roman"/>
          <w:sz w:val="24"/>
          <w:szCs w:val="24"/>
        </w:rPr>
        <w:t>п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ользователей на </w:t>
      </w:r>
      <w:r w:rsidR="00AF6D5B">
        <w:rPr>
          <w:rFonts w:ascii="Times New Roman" w:eastAsia="Calibri" w:hAnsi="Times New Roman" w:cs="Times New Roman"/>
          <w:sz w:val="24"/>
          <w:szCs w:val="24"/>
        </w:rPr>
        <w:t>И</w:t>
      </w:r>
      <w:r w:rsidR="00E50BF0">
        <w:rPr>
          <w:rFonts w:ascii="Times New Roman" w:eastAsia="Calibri" w:hAnsi="Times New Roman" w:cs="Times New Roman"/>
          <w:sz w:val="24"/>
          <w:szCs w:val="24"/>
        </w:rPr>
        <w:t>нтернет-с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айте, улучшения качества </w:t>
      </w:r>
      <w:r w:rsidR="00AF6D5B">
        <w:rPr>
          <w:rFonts w:ascii="Times New Roman" w:eastAsia="Calibri" w:hAnsi="Times New Roman" w:cs="Times New Roman"/>
          <w:sz w:val="24"/>
          <w:szCs w:val="24"/>
        </w:rPr>
        <w:t>И</w:t>
      </w:r>
      <w:r w:rsidR="00E50BF0">
        <w:rPr>
          <w:rFonts w:ascii="Times New Roman" w:eastAsia="Calibri" w:hAnsi="Times New Roman" w:cs="Times New Roman"/>
          <w:sz w:val="24"/>
          <w:szCs w:val="24"/>
        </w:rPr>
        <w:t>нтернет-с</w:t>
      </w:r>
      <w:r w:rsidRPr="0095150D">
        <w:rPr>
          <w:rFonts w:ascii="Times New Roman" w:eastAsia="Calibri" w:hAnsi="Times New Roman" w:cs="Times New Roman"/>
          <w:sz w:val="24"/>
          <w:szCs w:val="24"/>
        </w:rPr>
        <w:t>айта и его содержания.</w:t>
      </w:r>
      <w:r w:rsidR="00E50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E20E5F" w14:textId="77777777" w:rsidR="00BA5EE3" w:rsidRPr="001D63E0" w:rsidRDefault="00AF05F9" w:rsidP="0014288E">
      <w:pPr>
        <w:pStyle w:val="10"/>
      </w:pPr>
      <w:bookmarkStart w:id="5" w:name="_Toc118295518"/>
      <w:r w:rsidRPr="001D63E0">
        <w:t>Сроки и п</w:t>
      </w:r>
      <w:r w:rsidR="0095150D" w:rsidRPr="001D63E0">
        <w:t>орядок сбора, хранения, передачи и иных видов обработки персональных данны</w:t>
      </w:r>
      <w:r w:rsidR="00BA5EE3" w:rsidRPr="001D63E0">
        <w:t>х</w:t>
      </w:r>
      <w:bookmarkEnd w:id="5"/>
      <w:r w:rsidR="00E72D86" w:rsidRPr="001D63E0">
        <w:t xml:space="preserve"> </w:t>
      </w:r>
    </w:p>
    <w:p w14:paraId="5B4E412E" w14:textId="77777777" w:rsidR="00A96586" w:rsidRDefault="00A96586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>, включая следующие способы:</w:t>
      </w:r>
    </w:p>
    <w:p w14:paraId="6427666A" w14:textId="77777777" w:rsidR="00A96586" w:rsidRDefault="00A9658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собственноручное подписание простой письменной формы согласия по форме, утвержденной приказом генерального директора Оператора;</w:t>
      </w:r>
    </w:p>
    <w:p w14:paraId="5690CF24" w14:textId="77777777" w:rsidR="00A96586" w:rsidRPr="00F404B1" w:rsidRDefault="00A9658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B1">
        <w:rPr>
          <w:rFonts w:ascii="Times New Roman" w:eastAsia="Calibri" w:hAnsi="Times New Roman" w:cs="Times New Roman"/>
          <w:sz w:val="24"/>
          <w:szCs w:val="24"/>
        </w:rPr>
        <w:t>собственноручное подписание согласия в свободной письменной форме;</w:t>
      </w:r>
    </w:p>
    <w:p w14:paraId="0C6781BB" w14:textId="77777777" w:rsidR="00A96586" w:rsidRPr="00F404B1" w:rsidRDefault="00F404B1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B1">
        <w:rPr>
          <w:rFonts w:ascii="Times New Roman" w:eastAsia="Calibri" w:hAnsi="Times New Roman" w:cs="Times New Roman"/>
          <w:sz w:val="24"/>
          <w:szCs w:val="24"/>
        </w:rPr>
        <w:t>вход</w:t>
      </w:r>
      <w:r w:rsidR="00A96586" w:rsidRPr="00F404B1">
        <w:rPr>
          <w:rFonts w:ascii="Times New Roman" w:eastAsia="Calibri" w:hAnsi="Times New Roman" w:cs="Times New Roman"/>
          <w:sz w:val="24"/>
          <w:szCs w:val="24"/>
        </w:rPr>
        <w:t xml:space="preserve"> на Сайт.</w:t>
      </w:r>
    </w:p>
    <w:p w14:paraId="79E89AC1" w14:textId="77777777" w:rsidR="00772B5C" w:rsidRPr="00772B5C" w:rsidRDefault="00A96586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5C">
        <w:rPr>
          <w:rFonts w:ascii="Times New Roman" w:hAnsi="Times New Roman" w:cs="Times New Roman"/>
          <w:sz w:val="24"/>
          <w:szCs w:val="24"/>
        </w:rPr>
        <w:t xml:space="preserve">Согласие может быть направлено Оператору </w:t>
      </w:r>
      <w:r w:rsidR="00772B5C" w:rsidRPr="00772B5C">
        <w:rPr>
          <w:rFonts w:ascii="Times New Roman" w:hAnsi="Times New Roman" w:cs="Times New Roman"/>
          <w:sz w:val="24"/>
          <w:szCs w:val="24"/>
        </w:rPr>
        <w:t>в форме электронного документа и подписано электронной подписью в соответствии с законодательством Российской Федерации.</w:t>
      </w:r>
    </w:p>
    <w:p w14:paraId="6B85C450" w14:textId="77777777" w:rsidR="00772B5C" w:rsidRDefault="00772B5C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согласия на обработку персональных данных через представителя субъекта персональных данных полномочия данного представителя на дачу согласия от имени субъекта персональных данных подтверждаются Оператору.</w:t>
      </w:r>
    </w:p>
    <w:p w14:paraId="05C927FA" w14:textId="77777777" w:rsidR="00DC2FA9" w:rsidRPr="00A96586" w:rsidRDefault="00A96586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86">
        <w:rPr>
          <w:rFonts w:ascii="Times New Roman" w:eastAsia="Calibri" w:hAnsi="Times New Roman" w:cs="Times New Roman"/>
          <w:sz w:val="24"/>
          <w:szCs w:val="24"/>
        </w:rPr>
        <w:t xml:space="preserve">Субъект персональных данных, сообщив Оператору свои персональные данные используя Сайт, в том числе при посредничестве третьих лиц, признает своё согласие на обработку персональных данных в соответствии с Политикой. </w:t>
      </w:r>
      <w:r w:rsidR="00DC2FA9" w:rsidRPr="00A96586">
        <w:rPr>
          <w:rFonts w:ascii="Times New Roman" w:eastAsia="Calibri" w:hAnsi="Times New Roman" w:cs="Times New Roman"/>
          <w:sz w:val="24"/>
          <w:szCs w:val="24"/>
        </w:rPr>
        <w:t>Использование сервисов Сайта означает безоговорочное согласие субъекта персональных данных с Политикой и указанными в ней условиями обработки его персональной информации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C2FA9" w:rsidRPr="00A9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C2FA9" w:rsidRPr="00A96586">
        <w:rPr>
          <w:rFonts w:ascii="Times New Roman" w:eastAsia="Calibri" w:hAnsi="Times New Roman" w:cs="Times New Roman"/>
          <w:sz w:val="24"/>
          <w:szCs w:val="24"/>
        </w:rPr>
        <w:t xml:space="preserve"> случае несогласия с этими условиями субъект персональных данных должен воздержаться от использования сервисов.</w:t>
      </w:r>
    </w:p>
    <w:p w14:paraId="110F5F7D" w14:textId="77777777" w:rsidR="00DC2FA9" w:rsidRPr="00DC2FA9" w:rsidRDefault="00DC2FA9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FA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</w:t>
      </w:r>
      <w:r w:rsidR="00E50BF0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Pr="00DC2FA9">
        <w:rPr>
          <w:rFonts w:ascii="Times New Roman" w:eastAsia="Calibri" w:hAnsi="Times New Roman" w:cs="Times New Roman"/>
          <w:sz w:val="24"/>
          <w:szCs w:val="24"/>
        </w:rPr>
        <w:t xml:space="preserve"> действующим законодательством.</w:t>
      </w:r>
    </w:p>
    <w:p w14:paraId="15CF04B2" w14:textId="77777777" w:rsidR="00AF05F9" w:rsidRPr="00BA5EE3" w:rsidRDefault="00AF05F9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E3">
        <w:rPr>
          <w:rFonts w:ascii="Times New Roman" w:eastAsia="Calibri" w:hAnsi="Times New Roman" w:cs="Times New Roman"/>
          <w:sz w:val="24"/>
          <w:szCs w:val="24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требует каждая цель обработки персональных данных, если срок хранения персональных данных не установлен федеральным законом, договором.</w:t>
      </w:r>
    </w:p>
    <w:p w14:paraId="41F3E2AD" w14:textId="14483B6C" w:rsidR="00AF05F9" w:rsidRPr="00AF05F9" w:rsidRDefault="00AF05F9" w:rsidP="00B57FEB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на бумажных носителях хранятся в </w:t>
      </w:r>
      <w:r w:rsidR="00B57FEB" w:rsidRPr="00B57FEB">
        <w:rPr>
          <w:rFonts w:ascii="Times New Roman" w:eastAsia="Calibri" w:hAnsi="Times New Roman" w:cs="Times New Roman"/>
          <w:sz w:val="24"/>
          <w:szCs w:val="24"/>
        </w:rPr>
        <w:t>ООО «</w:t>
      </w:r>
      <w:r w:rsidR="003458AB" w:rsidRPr="003458AB">
        <w:rPr>
          <w:rFonts w:ascii="Times New Roman" w:eastAsia="Calibri" w:hAnsi="Times New Roman" w:cs="Times New Roman"/>
          <w:sz w:val="24"/>
          <w:szCs w:val="24"/>
        </w:rPr>
        <w:t>Адвертайзинг коммуникейшн центр</w:t>
      </w:r>
      <w:r w:rsidR="00B57FEB" w:rsidRPr="00B57FE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в течение сроков хранения документов, для которых эти сроки предусмотрены </w:t>
      </w:r>
      <w:r w:rsidRPr="00AF05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об архивном деле в РФ (Федеральный закон от 22.10.2004 N 125-ФЗ </w:t>
      </w:r>
      <w:r w:rsidR="00E50BF0">
        <w:rPr>
          <w:rFonts w:ascii="Times New Roman" w:eastAsia="Calibri" w:hAnsi="Times New Roman" w:cs="Times New Roman"/>
          <w:sz w:val="24"/>
          <w:szCs w:val="24"/>
        </w:rPr>
        <w:t>«</w:t>
      </w:r>
      <w:r w:rsidRPr="00AF05F9">
        <w:rPr>
          <w:rFonts w:ascii="Times New Roman" w:eastAsia="Calibri" w:hAnsi="Times New Roman" w:cs="Times New Roman"/>
          <w:sz w:val="24"/>
          <w:szCs w:val="24"/>
        </w:rPr>
        <w:t>Об архивном деле в Российской Федерации</w:t>
      </w:r>
      <w:r w:rsidR="00E50BF0">
        <w:rPr>
          <w:rFonts w:ascii="Times New Roman" w:eastAsia="Calibri" w:hAnsi="Times New Roman" w:cs="Times New Roman"/>
          <w:sz w:val="24"/>
          <w:szCs w:val="24"/>
        </w:rPr>
        <w:t>»</w:t>
      </w: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Росархива от 20.12.2019 </w:t>
      </w:r>
      <w:r w:rsidR="00E50BF0">
        <w:rPr>
          <w:rFonts w:ascii="Times New Roman" w:eastAsia="Calibri" w:hAnsi="Times New Roman" w:cs="Times New Roman"/>
          <w:sz w:val="24"/>
          <w:szCs w:val="24"/>
        </w:rPr>
        <w:t>№</w:t>
      </w: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 236)).</w:t>
      </w:r>
    </w:p>
    <w:p w14:paraId="444BE1A9" w14:textId="77777777" w:rsidR="00AF05F9" w:rsidRDefault="00AF05F9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F9">
        <w:rPr>
          <w:rFonts w:ascii="Times New Roman" w:eastAsia="Calibri" w:hAnsi="Times New Roman" w:cs="Times New Roman"/>
          <w:sz w:val="24"/>
          <w:szCs w:val="24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14:paraId="2E1CEFEE" w14:textId="77777777" w:rsidR="00E50BF0" w:rsidRDefault="0095150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E50BF0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любым законным способом, в том числе в информационных системах персональных данных с использованием средств автоматизации</w:t>
      </w:r>
      <w:r w:rsidR="00666B16" w:rsidRPr="00E50BF0">
        <w:rPr>
          <w:rFonts w:ascii="Times New Roman" w:eastAsia="Calibri" w:hAnsi="Times New Roman" w:cs="Times New Roman"/>
          <w:sz w:val="24"/>
          <w:szCs w:val="24"/>
        </w:rPr>
        <w:t>,</w:t>
      </w: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 без использования таких средств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64EC5" w:rsidRPr="00E50BF0">
        <w:rPr>
          <w:rFonts w:ascii="Times New Roman" w:eastAsia="Calibri" w:hAnsi="Times New Roman" w:cs="Times New Roman"/>
          <w:sz w:val="24"/>
          <w:szCs w:val="24"/>
        </w:rPr>
        <w:t xml:space="preserve">путем 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>смешанн</w:t>
      </w:r>
      <w:r w:rsidR="00664EC5" w:rsidRPr="00E50BF0">
        <w:rPr>
          <w:rFonts w:ascii="Times New Roman" w:eastAsia="Calibri" w:hAnsi="Times New Roman" w:cs="Times New Roman"/>
          <w:sz w:val="24"/>
          <w:szCs w:val="24"/>
        </w:rPr>
        <w:t>ой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 w:rsidR="00664EC5" w:rsidRPr="00E50BF0">
        <w:rPr>
          <w:rFonts w:ascii="Times New Roman" w:eastAsia="Calibri" w:hAnsi="Times New Roman" w:cs="Times New Roman"/>
          <w:sz w:val="24"/>
          <w:szCs w:val="24"/>
        </w:rPr>
        <w:t>и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72D47A4" w14:textId="77777777" w:rsidR="0095150D" w:rsidRDefault="00E50BF0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субъекта персональных данных осуществляется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любыми способами, предусмотренными законодательством, в том числе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14:paraId="0F2231AD" w14:textId="77777777" w:rsidR="00CE5767" w:rsidRPr="00CE5767" w:rsidRDefault="00CE5767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для каждой цели обработки, указанной в п. </w:t>
      </w:r>
      <w:r w:rsidR="00A20075">
        <w:rPr>
          <w:rFonts w:ascii="Times New Roman" w:eastAsia="Calibri" w:hAnsi="Times New Roman" w:cs="Times New Roman"/>
          <w:sz w:val="24"/>
          <w:szCs w:val="24"/>
        </w:rPr>
        <w:t>4</w:t>
      </w:r>
      <w:r w:rsidRPr="00CE5767">
        <w:rPr>
          <w:rFonts w:ascii="Times New Roman" w:eastAsia="Calibri" w:hAnsi="Times New Roman" w:cs="Times New Roman"/>
          <w:sz w:val="24"/>
          <w:szCs w:val="24"/>
        </w:rPr>
        <w:t>.</w:t>
      </w:r>
      <w:r w:rsidR="00A20075">
        <w:rPr>
          <w:rFonts w:ascii="Times New Roman" w:eastAsia="Calibri" w:hAnsi="Times New Roman" w:cs="Times New Roman"/>
          <w:sz w:val="24"/>
          <w:szCs w:val="24"/>
        </w:rPr>
        <w:t>2</w:t>
      </w:r>
      <w:r w:rsidRPr="00CE5767">
        <w:rPr>
          <w:rFonts w:ascii="Times New Roman" w:eastAsia="Calibri" w:hAnsi="Times New Roman" w:cs="Times New Roman"/>
          <w:sz w:val="24"/>
          <w:szCs w:val="24"/>
        </w:rPr>
        <w:t xml:space="preserve"> Политики, осуществляется путем:</w:t>
      </w:r>
    </w:p>
    <w:p w14:paraId="2DD87E2F" w14:textId="77777777" w:rsidR="00CE5767" w:rsidRPr="00CE5767" w:rsidRDefault="00CE5767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656D9DB9" w14:textId="77777777" w:rsidR="00CE5767" w:rsidRPr="00CE5767" w:rsidRDefault="00CE5767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14:paraId="3948BB71" w14:textId="77777777" w:rsidR="00CE5767" w:rsidRPr="0095150D" w:rsidRDefault="00CE5767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>использования иных способов обработки персональных данных.</w:t>
      </w:r>
    </w:p>
    <w:p w14:paraId="364BB3D8" w14:textId="77777777" w:rsidR="0095150D" w:rsidRPr="0095150D" w:rsidRDefault="00434885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может осуществлять обработку персональных данных указанными выше способами самостоятельно, а также с привлечением третьих лиц, в частности, оператора CRM-системы, осуществляющего обработку персональных данных указанных выше субъектов по поручению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и иных третьих лиц, которые привлекаются </w:t>
      </w:r>
      <w:r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и осуществляют обработку для выполнения указанных в Политике целей.</w:t>
      </w:r>
    </w:p>
    <w:p w14:paraId="113F3E7D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установлен перечень лиц, осуществляющих обработку персональных данных либо имеющих к ним доступ. Обеспечивается раздельное хранение персональных данных (материальных носителей), обработка которых осуществляется в различных целях.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обеспечивает сохранность персональных данных и принимает меры, исключающие несанкционированный доступ к персональным данным.</w:t>
      </w:r>
    </w:p>
    <w:p w14:paraId="424CECCB" w14:textId="77777777" w:rsidR="00402855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данных, осуществляемая с использованием средств автоматизации, проводится при условии выполнения следующих действий: </w:t>
      </w:r>
    </w:p>
    <w:p w14:paraId="1C25081B" w14:textId="77777777" w:rsidR="00402855" w:rsidRDefault="00434885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</w:t>
      </w:r>
    </w:p>
    <w:p w14:paraId="53B4BDE9" w14:textId="77777777" w:rsidR="00402855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защитные инструменты настроены на своевременное обнаружение фактов несанкционированного доступа к персональным данным; </w:t>
      </w:r>
    </w:p>
    <w:p w14:paraId="57E68622" w14:textId="77777777" w:rsidR="00402855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</w:t>
      </w:r>
    </w:p>
    <w:p w14:paraId="41B4B52C" w14:textId="77777777" w:rsidR="00402855" w:rsidRDefault="00434885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производит резервное копирование данных, с тем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</w:t>
      </w:r>
    </w:p>
    <w:p w14:paraId="4C972543" w14:textId="77777777" w:rsidR="0095150D" w:rsidRPr="0095150D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</w:t>
      </w:r>
      <w:r w:rsidR="00402855">
        <w:rPr>
          <w:rFonts w:ascii="Times New Roman" w:eastAsia="Calibri" w:hAnsi="Times New Roman" w:cs="Times New Roman"/>
          <w:sz w:val="24"/>
          <w:szCs w:val="24"/>
        </w:rPr>
        <w:t>ся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постоянный контроль за обеспечением уровня защищенности персональных данных.</w:t>
      </w:r>
    </w:p>
    <w:p w14:paraId="5D7D51BB" w14:textId="77777777" w:rsidR="00402855" w:rsidRPr="00402855" w:rsidRDefault="00402855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Указанный порядок</w:t>
      </w:r>
      <w:r w:rsidRPr="00402855">
        <w:rPr>
          <w:rFonts w:ascii="Times New Roman" w:eastAsia="Calibri" w:hAnsi="Times New Roman" w:cs="Times New Roman"/>
          <w:sz w:val="24"/>
          <w:szCs w:val="24"/>
        </w:rPr>
        <w:t xml:space="preserve"> распространяется, в том числе, на обработку персональных данных без использования средств автоматизации, если такая обработка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носителе,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14:paraId="2BB55D55" w14:textId="77777777" w:rsidR="0095150D" w:rsidRPr="0095150D" w:rsidRDefault="00434885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вправе передать персональную информацию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66B16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третьим лицам в следующих случаях:</w:t>
      </w:r>
    </w:p>
    <w:p w14:paraId="67CA5D05" w14:textId="77777777" w:rsidR="0095150D" w:rsidRPr="0095150D" w:rsidRDefault="00E50BF0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66B16">
        <w:rPr>
          <w:rFonts w:ascii="Times New Roman" w:eastAsia="Calibri" w:hAnsi="Times New Roman" w:cs="Times New Roman"/>
          <w:sz w:val="24"/>
          <w:szCs w:val="24"/>
        </w:rPr>
        <w:t>убъект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выразил согласие на такие действия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5F6C2C" w14:textId="77777777" w:rsidR="0095150D" w:rsidRPr="0095150D" w:rsidRDefault="00E50BF0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ередача необходима для использования </w:t>
      </w:r>
      <w:r w:rsidR="00664EC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определенного сервиса либо для исполнения определенного соглашения или договора с </w:t>
      </w:r>
      <w:r w:rsidR="00664EC5">
        <w:rPr>
          <w:rFonts w:ascii="Times New Roman" w:eastAsia="Calibri" w:hAnsi="Times New Roman" w:cs="Times New Roman"/>
          <w:sz w:val="24"/>
          <w:szCs w:val="24"/>
        </w:rPr>
        <w:t>Оператором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C5A847" w14:textId="77777777" w:rsidR="0095150D" w:rsidRPr="0095150D" w:rsidRDefault="00E50BF0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ередача предусмотрена российским или иным применимым законодательством в рамках установленной законодательством процедуры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D592E6" w14:textId="77777777" w:rsidR="00E50BF0" w:rsidRDefault="00402855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передачи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сотрудникам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Оператора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(в пределах, указанных в разделе 5 Политики)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7132A1" w14:textId="77777777" w:rsidR="00772B5C" w:rsidRDefault="00434885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также может передавать </w:t>
      </w:r>
      <w:r w:rsidR="00F03A42">
        <w:rPr>
          <w:rFonts w:ascii="Times New Roman" w:eastAsia="Calibri" w:hAnsi="Times New Roman" w:cs="Times New Roman"/>
          <w:sz w:val="24"/>
          <w:szCs w:val="24"/>
        </w:rPr>
        <w:t>персональные данные с согласия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B16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третьим лицам</w:t>
      </w:r>
      <w:r w:rsidR="0095150D" w:rsidRPr="00F03A42">
        <w:rPr>
          <w:rFonts w:ascii="Times New Roman" w:eastAsia="Calibri" w:hAnsi="Times New Roman" w:cs="Times New Roman"/>
          <w:sz w:val="24"/>
          <w:szCs w:val="24"/>
        </w:rPr>
        <w:t xml:space="preserve">, с которыми у </w:t>
      </w:r>
      <w:r w:rsidRPr="00F03A42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="0095150D" w:rsidRPr="00F03A42">
        <w:rPr>
          <w:rFonts w:ascii="Times New Roman" w:eastAsia="Calibri" w:hAnsi="Times New Roman" w:cs="Times New Roman"/>
          <w:sz w:val="24"/>
          <w:szCs w:val="24"/>
        </w:rPr>
        <w:t xml:space="preserve"> заключен договор, </w:t>
      </w:r>
      <w:r w:rsidR="00FE0EC3" w:rsidRPr="00F03A42">
        <w:rPr>
          <w:rFonts w:ascii="Times New Roman" w:eastAsia="Calibri" w:hAnsi="Times New Roman" w:cs="Times New Roman"/>
          <w:sz w:val="24"/>
          <w:szCs w:val="24"/>
        </w:rPr>
        <w:t>если иное не предусмотрено федеральным законом</w:t>
      </w:r>
      <w:r w:rsidR="0095150D" w:rsidRPr="00F03A42">
        <w:rPr>
          <w:rFonts w:ascii="Times New Roman" w:eastAsia="Calibri" w:hAnsi="Times New Roman" w:cs="Times New Roman"/>
          <w:sz w:val="24"/>
          <w:szCs w:val="24"/>
        </w:rPr>
        <w:t>.</w:t>
      </w:r>
      <w:r w:rsidR="00FE0E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B049B8" w14:textId="77777777" w:rsidR="00772B5C" w:rsidRPr="00772B5C" w:rsidRDefault="00772B5C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Следующие группы лиц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– сотрудник</w:t>
      </w:r>
      <w:r w:rsidR="00F404B1">
        <w:rPr>
          <w:rFonts w:ascii="Times New Roman" w:eastAsia="Calibri" w:hAnsi="Times New Roman" w:cs="Times New Roman"/>
          <w:sz w:val="24"/>
          <w:szCs w:val="24"/>
        </w:rPr>
        <w:t>и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могут получать доступ к 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персональным </w:t>
      </w:r>
      <w:r w:rsidRPr="00772B5C">
        <w:rPr>
          <w:rFonts w:ascii="Times New Roman" w:eastAsia="Calibri" w:hAnsi="Times New Roman" w:cs="Times New Roman"/>
          <w:sz w:val="24"/>
          <w:szCs w:val="24"/>
        </w:rPr>
        <w:t>данным:</w:t>
      </w:r>
    </w:p>
    <w:p w14:paraId="4808DBCE" w14:textId="77777777" w:rsidR="00772B5C" w:rsidRPr="00772B5C" w:rsidRDefault="00772B5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персонал </w:t>
      </w:r>
      <w:r w:rsidR="00F404B1" w:rsidRPr="00F404B1">
        <w:rPr>
          <w:rFonts w:ascii="Times New Roman" w:eastAsia="Calibri" w:hAnsi="Times New Roman" w:cs="Times New Roman"/>
          <w:sz w:val="24"/>
          <w:szCs w:val="24"/>
        </w:rPr>
        <w:t>отдела кадров</w:t>
      </w:r>
      <w:r w:rsidRPr="00772B5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5C30CF" w14:textId="3E637F78" w:rsidR="00772B5C" w:rsidRPr="00772B5C" w:rsidRDefault="00772B5C" w:rsidP="003458A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сотрудники отдела информационных технологий;</w:t>
      </w:r>
    </w:p>
    <w:p w14:paraId="6EC95FD2" w14:textId="77777777" w:rsidR="00772B5C" w:rsidRPr="00772B5C" w:rsidRDefault="00772B5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юридические службы (при необходимости);</w:t>
      </w:r>
    </w:p>
    <w:p w14:paraId="3E6DE756" w14:textId="1A5C83C9" w:rsidR="00772B5C" w:rsidRPr="00772B5C" w:rsidRDefault="00772B5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в целом — все сотрудники компани</w:t>
      </w:r>
      <w:r w:rsidR="004805DB">
        <w:rPr>
          <w:rFonts w:ascii="Times New Roman" w:eastAsia="Calibri" w:hAnsi="Times New Roman" w:cs="Times New Roman"/>
          <w:sz w:val="24"/>
          <w:szCs w:val="24"/>
        </w:rPr>
        <w:t>и</w:t>
      </w:r>
      <w:r w:rsidRPr="00772B5C">
        <w:rPr>
          <w:rFonts w:ascii="Times New Roman" w:eastAsia="Calibri" w:hAnsi="Times New Roman" w:cs="Times New Roman"/>
          <w:sz w:val="24"/>
          <w:szCs w:val="24"/>
        </w:rPr>
        <w:t>,</w:t>
      </w:r>
      <w:r w:rsidR="004805DB">
        <w:rPr>
          <w:rFonts w:ascii="Times New Roman" w:eastAsia="Calibri" w:hAnsi="Times New Roman" w:cs="Times New Roman"/>
          <w:sz w:val="24"/>
          <w:szCs w:val="24"/>
        </w:rPr>
        <w:t xml:space="preserve"> включая дочерние и аффи</w:t>
      </w:r>
      <w:r w:rsidR="00F056AA">
        <w:rPr>
          <w:rFonts w:ascii="Times New Roman" w:eastAsia="Calibri" w:hAnsi="Times New Roman" w:cs="Times New Roman"/>
          <w:sz w:val="24"/>
          <w:szCs w:val="24"/>
        </w:rPr>
        <w:t>л</w:t>
      </w:r>
      <w:r w:rsidR="004805DB">
        <w:rPr>
          <w:rFonts w:ascii="Times New Roman" w:eastAsia="Calibri" w:hAnsi="Times New Roman" w:cs="Times New Roman"/>
          <w:sz w:val="24"/>
          <w:szCs w:val="24"/>
        </w:rPr>
        <w:t>ированые</w:t>
      </w:r>
      <w:r w:rsidR="00F056AA">
        <w:rPr>
          <w:rFonts w:ascii="Times New Roman" w:eastAsia="Calibri" w:hAnsi="Times New Roman" w:cs="Times New Roman"/>
          <w:sz w:val="24"/>
          <w:szCs w:val="24"/>
        </w:rPr>
        <w:t>,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имеющие право на доступ к определенным категориям персональных данных.</w:t>
      </w:r>
    </w:p>
    <w:p w14:paraId="1950A563" w14:textId="77777777" w:rsidR="00772B5C" w:rsidRPr="00772B5C" w:rsidRDefault="00F404B1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третьих </w:t>
      </w:r>
      <w:r w:rsidRPr="00772B5C">
        <w:rPr>
          <w:rFonts w:ascii="Times New Roman" w:eastAsia="Calibri" w:hAnsi="Times New Roman" w:cs="Times New Roman"/>
          <w:sz w:val="24"/>
          <w:szCs w:val="24"/>
        </w:rPr>
        <w:t>лиц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Оператор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772B5C" w:rsidRPr="00772B5C">
        <w:rPr>
          <w:rFonts w:ascii="Times New Roman" w:eastAsia="Calibri" w:hAnsi="Times New Roman" w:cs="Times New Roman"/>
          <w:sz w:val="24"/>
          <w:szCs w:val="24"/>
        </w:rPr>
        <w:t xml:space="preserve">передавать вашу </w:t>
      </w:r>
      <w:r>
        <w:rPr>
          <w:rFonts w:ascii="Times New Roman" w:eastAsia="Calibri" w:hAnsi="Times New Roman" w:cs="Times New Roman"/>
          <w:sz w:val="24"/>
          <w:szCs w:val="24"/>
        </w:rPr>
        <w:t>персональные данные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(включая, но не ограничива</w:t>
      </w:r>
      <w:r w:rsidR="00E57D72">
        <w:rPr>
          <w:rFonts w:ascii="Times New Roman" w:eastAsia="Calibri" w:hAnsi="Times New Roman" w:cs="Times New Roman"/>
          <w:sz w:val="24"/>
          <w:szCs w:val="24"/>
        </w:rPr>
        <w:t>яс</w:t>
      </w:r>
      <w:r>
        <w:rPr>
          <w:rFonts w:ascii="Times New Roman" w:eastAsia="Calibri" w:hAnsi="Times New Roman" w:cs="Times New Roman"/>
          <w:sz w:val="24"/>
          <w:szCs w:val="24"/>
        </w:rPr>
        <w:t>ь):</w:t>
      </w:r>
    </w:p>
    <w:p w14:paraId="45E583F5" w14:textId="11989A49" w:rsidR="00772B5C" w:rsidRPr="003458AB" w:rsidRDefault="00F404B1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72B5C" w:rsidRPr="00772B5C">
        <w:rPr>
          <w:rFonts w:ascii="Times New Roman" w:eastAsia="Calibri" w:hAnsi="Times New Roman" w:cs="Times New Roman"/>
          <w:sz w:val="24"/>
          <w:szCs w:val="24"/>
        </w:rPr>
        <w:t xml:space="preserve">нешние поставщики услуг: подрядчики в сфере информационных технологий, банки, 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 xml:space="preserve">эмитенты кредитных карт, сторонние юристы, грузоотправители, </w:t>
      </w:r>
      <w:r w:rsidRPr="003458AB">
        <w:rPr>
          <w:rFonts w:ascii="Times New Roman" w:eastAsia="Calibri" w:hAnsi="Times New Roman" w:cs="Times New Roman"/>
          <w:sz w:val="24"/>
          <w:szCs w:val="24"/>
        </w:rPr>
        <w:t>перевозчики, почтовые службы;</w:t>
      </w:r>
    </w:p>
    <w:p w14:paraId="1104224D" w14:textId="531A94D7" w:rsidR="00772B5C" w:rsidRPr="003458AB" w:rsidRDefault="00F404B1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8AB">
        <w:rPr>
          <w:rFonts w:ascii="Times New Roman" w:eastAsia="Calibri" w:hAnsi="Times New Roman" w:cs="Times New Roman"/>
          <w:sz w:val="24"/>
          <w:szCs w:val="24"/>
        </w:rPr>
        <w:t>с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айты социальных сетей</w:t>
      </w:r>
      <w:r w:rsidRPr="003458AB">
        <w:rPr>
          <w:rFonts w:ascii="Times New Roman" w:eastAsia="Calibri" w:hAnsi="Times New Roman" w:cs="Times New Roman"/>
          <w:sz w:val="24"/>
          <w:szCs w:val="24"/>
        </w:rPr>
        <w:t>, интернет-поисковики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: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 Яндекс Дзен, Одноклассники, Вконтакте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, Google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, каналы в Telegram, Viber, YouTube и 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пр.).</w:t>
      </w:r>
    </w:p>
    <w:p w14:paraId="66A4A4B5" w14:textId="77777777" w:rsidR="0095150D" w:rsidRPr="00582030" w:rsidRDefault="00FE0EC3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23">
        <w:rPr>
          <w:rFonts w:ascii="Times New Roman" w:eastAsia="Calibri" w:hAnsi="Times New Roman" w:cs="Times New Roman"/>
          <w:sz w:val="24"/>
          <w:szCs w:val="24"/>
        </w:rPr>
        <w:t>Лицо, осуществляющее обработку персональных данных по поручению Оператора, обязано</w:t>
      </w: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 соблюдать принципы и правила обработки персональных данных, предусмотренные 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ФЗ о </w:t>
      </w:r>
      <w:r w:rsidR="00F03A42" w:rsidRPr="00582030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</w:t>
      </w:r>
      <w:r w:rsidRPr="00582030">
        <w:rPr>
          <w:rFonts w:ascii="Times New Roman" w:eastAsia="Calibri" w:hAnsi="Times New Roman" w:cs="Times New Roman"/>
          <w:sz w:val="24"/>
          <w:szCs w:val="24"/>
        </w:rPr>
        <w:t>и Политикой.</w:t>
      </w:r>
      <w:r w:rsidR="007B014D" w:rsidRPr="0058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4FB18F" w14:textId="3C0196F5" w:rsidR="00FE0EC3" w:rsidRPr="00582030" w:rsidRDefault="00FE0EC3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30">
        <w:rPr>
          <w:rFonts w:ascii="Times New Roman" w:eastAsia="Calibri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</w:t>
      </w:r>
      <w:r w:rsidR="00582030">
        <w:rPr>
          <w:rFonts w:ascii="Times New Roman" w:eastAsia="Calibri" w:hAnsi="Times New Roman" w:cs="Times New Roman"/>
          <w:sz w:val="24"/>
          <w:szCs w:val="24"/>
        </w:rPr>
        <w:t xml:space="preserve"> для внутреннего пользования</w:t>
      </w:r>
      <w:r w:rsidRPr="00582030">
        <w:rPr>
          <w:rFonts w:ascii="Times New Roman" w:eastAsia="Calibri" w:hAnsi="Times New Roman" w:cs="Times New Roman"/>
          <w:sz w:val="24"/>
          <w:szCs w:val="24"/>
        </w:rPr>
        <w:t>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6D5B93D0" w14:textId="77777777" w:rsidR="007B014D" w:rsidRDefault="007B014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30">
        <w:rPr>
          <w:rFonts w:ascii="Times New Roman" w:eastAsia="Calibri" w:hAnsi="Times New Roman" w:cs="Times New Roman"/>
          <w:sz w:val="24"/>
          <w:szCs w:val="24"/>
        </w:rPr>
        <w:t>По мотивированному запросу уполномоченного органа и исключительно в рамках выполнения действующего законодательства персональные данные субъекта без его согласия</w:t>
      </w: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 могут быть переданы: </w:t>
      </w:r>
    </w:p>
    <w:p w14:paraId="6D427CBC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в судебные органы в связи с осуществлением правосудия; </w:t>
      </w:r>
    </w:p>
    <w:p w14:paraId="2AB820F9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органы федеральной службы безопасности; </w:t>
      </w:r>
    </w:p>
    <w:p w14:paraId="74D5C0DA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в органы прокуратуры; </w:t>
      </w:r>
    </w:p>
    <w:p w14:paraId="47546793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в органы полиции; </w:t>
      </w:r>
    </w:p>
    <w:p w14:paraId="0C166053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>в иные органы и организации в случаях, установленных нормативными правовыми актами, обязательными для исполнения.</w:t>
      </w:r>
    </w:p>
    <w:p w14:paraId="517A1589" w14:textId="77777777" w:rsidR="0095150D" w:rsidRDefault="0095150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Во всех случаях Персональная информация также будет обрабатываться только для целей, изложенных в разделе 4 Политики, если иное не установлено условиями использования Сайтов и/или Сервисов, предоставляемых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990A40" w14:textId="77777777" w:rsidR="00C20FCD" w:rsidRPr="00C20FCD" w:rsidRDefault="00C20FC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Порядок уничтожения персональных данных Оператором.</w:t>
      </w:r>
    </w:p>
    <w:p w14:paraId="312B1F27" w14:textId="77777777" w:rsidR="00C20FCD" w:rsidRPr="00C20FCD" w:rsidRDefault="00C20FCD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Условия и сроки уничтожения персональных данных Оператором:</w:t>
      </w:r>
    </w:p>
    <w:p w14:paraId="5E56F634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достижение цели обработки персональных данных либо утрата необходимости достигать эту цель - в течение 30 дней;</w:t>
      </w:r>
    </w:p>
    <w:p w14:paraId="49301D54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достижение максимальных сроков хранения документов, содержащих персональные данные - в течение 30 дней;</w:t>
      </w:r>
    </w:p>
    <w:p w14:paraId="55E203B2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 xml:space="preserve"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 - в течение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20FCD">
        <w:rPr>
          <w:rFonts w:ascii="Times New Roman" w:eastAsia="Calibri" w:hAnsi="Times New Roman" w:cs="Times New Roman"/>
          <w:sz w:val="24"/>
          <w:szCs w:val="24"/>
        </w:rPr>
        <w:t xml:space="preserve"> рабочих дней;</w:t>
      </w:r>
    </w:p>
    <w:p w14:paraId="5AB497E2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14:paraId="5D33993C" w14:textId="77777777" w:rsidR="00C20FCD" w:rsidRPr="00C20FCD" w:rsidRDefault="00C76EAE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20FCD" w:rsidRPr="00C20FCD">
        <w:rPr>
          <w:rFonts w:ascii="Times New Roman" w:eastAsia="Calibri" w:hAnsi="Times New Roman" w:cs="Times New Roman"/>
          <w:sz w:val="24"/>
          <w:szCs w:val="24"/>
        </w:rPr>
        <w:t>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F8A6E5D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1CB897EA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70A8B356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иное не предусмотрено другим соглашением между Оператором и субъектом персональных данных.</w:t>
      </w:r>
    </w:p>
    <w:p w14:paraId="12F4E773" w14:textId="64E39C35" w:rsidR="00C20FCD" w:rsidRPr="00C20FCD" w:rsidRDefault="00C20FCD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 xml:space="preserve">Уничтожение персональных данных осуществляет комиссия, созданная приказом генерального директора </w:t>
      </w:r>
      <w:r w:rsidR="00B0718D" w:rsidRPr="00B57FEB">
        <w:rPr>
          <w:rFonts w:ascii="Times New Roman" w:eastAsia="Calibri" w:hAnsi="Times New Roman" w:cs="Times New Roman"/>
          <w:sz w:val="24"/>
          <w:szCs w:val="24"/>
        </w:rPr>
        <w:t>ООО «</w:t>
      </w:r>
      <w:r w:rsidR="003458AB" w:rsidRPr="003458AB">
        <w:rPr>
          <w:rFonts w:ascii="Times New Roman" w:eastAsia="Calibri" w:hAnsi="Times New Roman" w:cs="Times New Roman"/>
          <w:sz w:val="24"/>
          <w:szCs w:val="24"/>
        </w:rPr>
        <w:t>Адвертайзинг коммуникейшн центр</w:t>
      </w:r>
      <w:r w:rsidR="00B0718D" w:rsidRPr="00B57FEB">
        <w:rPr>
          <w:rFonts w:ascii="Times New Roman" w:eastAsia="Calibri" w:hAnsi="Times New Roman" w:cs="Times New Roman"/>
          <w:sz w:val="24"/>
          <w:szCs w:val="24"/>
        </w:rPr>
        <w:t>»</w:t>
      </w:r>
      <w:r w:rsidRPr="00C20F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5FEE55" w14:textId="77777777" w:rsidR="0095150D" w:rsidRPr="0095150D" w:rsidRDefault="00C20FCD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Способы уничтожения персональных данных устанавливаются в локальных нормативных актах Оператора.</w:t>
      </w:r>
    </w:p>
    <w:p w14:paraId="73471E9F" w14:textId="77777777" w:rsidR="0095150D" w:rsidRPr="0095150D" w:rsidRDefault="0095150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При утрате или разглашении персональных данных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="00434885">
        <w:rPr>
          <w:rFonts w:ascii="Times New Roman" w:eastAsia="Calibri" w:hAnsi="Times New Roman" w:cs="Times New Roman"/>
          <w:sz w:val="24"/>
          <w:szCs w:val="24"/>
        </w:rPr>
        <w:t>с</w:t>
      </w:r>
      <w:r w:rsidR="00666B16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об утрате или разглашении персональных данных.</w:t>
      </w:r>
    </w:p>
    <w:p w14:paraId="6BB9B406" w14:textId="77777777" w:rsidR="007B014D" w:rsidRPr="006D5701" w:rsidRDefault="007B014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Лица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 xml:space="preserve"> – сотрудники Оператора и третьи лица – </w:t>
      </w:r>
      <w:r w:rsidRPr="006D5701">
        <w:rPr>
          <w:rFonts w:ascii="Times New Roman" w:eastAsia="Calibri" w:hAnsi="Times New Roman" w:cs="Times New Roman"/>
          <w:sz w:val="24"/>
          <w:szCs w:val="24"/>
        </w:rPr>
        <w:t>получают доступ к обрабатываемым персональным данным при условии подписа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>ния</w:t>
      </w:r>
      <w:r w:rsidRPr="006D5701">
        <w:rPr>
          <w:rFonts w:ascii="Times New Roman" w:eastAsia="Calibri" w:hAnsi="Times New Roman" w:cs="Times New Roman"/>
          <w:sz w:val="24"/>
          <w:szCs w:val="24"/>
        </w:rPr>
        <w:t xml:space="preserve"> обязательств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>а</w:t>
      </w:r>
      <w:r w:rsidRPr="006D5701">
        <w:rPr>
          <w:rFonts w:ascii="Times New Roman" w:eastAsia="Calibri" w:hAnsi="Times New Roman" w:cs="Times New Roman"/>
          <w:sz w:val="24"/>
          <w:szCs w:val="24"/>
        </w:rPr>
        <w:t xml:space="preserve">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данных. </w:t>
      </w:r>
    </w:p>
    <w:p w14:paraId="4E3C4DFA" w14:textId="77777777" w:rsidR="007B014D" w:rsidRPr="006D5701" w:rsidRDefault="007B014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 xml:space="preserve">Лица, получившие доступ к обрабатываемым персональным данным, не имеют права сообщать персональные данные субъекта персональных данных третьей стороне без письменного согласия такого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РФ. </w:t>
      </w:r>
    </w:p>
    <w:p w14:paraId="7A885D23" w14:textId="77777777" w:rsidR="007B014D" w:rsidRDefault="007B014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Лица, получившие доступ к персональным данным, обязуются не сообщать персональные данные в коммерческих целях без письменного согласия субъекта персональных данных. Обработка персональных данных субъектов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5C6A0871" w14:textId="77777777" w:rsidR="0095150D" w:rsidRPr="001D63E0" w:rsidRDefault="0095150D" w:rsidP="0014288E">
      <w:pPr>
        <w:pStyle w:val="10"/>
      </w:pPr>
      <w:bookmarkStart w:id="6" w:name="_Toc118295519"/>
      <w:r w:rsidRPr="001D63E0">
        <w:lastRenderedPageBreak/>
        <w:t xml:space="preserve">Обязательства </w:t>
      </w:r>
      <w:r w:rsidR="00DC2FA9" w:rsidRPr="001D63E0">
        <w:t>Оператора</w:t>
      </w:r>
      <w:bookmarkEnd w:id="6"/>
    </w:p>
    <w:p w14:paraId="6AD2B349" w14:textId="77777777" w:rsidR="00087ACC" w:rsidRPr="005164C3" w:rsidRDefault="00087ACC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4C3">
        <w:rPr>
          <w:rFonts w:ascii="Times New Roman" w:eastAsia="Calibri" w:hAnsi="Times New Roman" w:cs="Times New Roman"/>
          <w:sz w:val="24"/>
          <w:szCs w:val="24"/>
        </w:rPr>
        <w:t>Оператор имеет право:</w:t>
      </w:r>
    </w:p>
    <w:p w14:paraId="3034E85D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тстаивать свои интересы в суде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C3008A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редоставлять персональные данные </w:t>
      </w:r>
      <w:r w:rsidR="00087ACC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третьим лицам, если это предусмотрено действующим законодательством (налоговые, правоохранительные органы и др.), а </w:t>
      </w:r>
      <w:r w:rsidR="00087ACC" w:rsidRPr="005164C3">
        <w:rPr>
          <w:rFonts w:ascii="Times New Roman" w:eastAsia="Calibri" w:hAnsi="Times New Roman" w:cs="Times New Roman"/>
          <w:sz w:val="24"/>
          <w:szCs w:val="24"/>
        </w:rPr>
        <w:t>также в случаях, предусмотренных Политикой.</w:t>
      </w:r>
    </w:p>
    <w:p w14:paraId="6BF89648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тказывать в предоставлении персональных данных в</w:t>
      </w:r>
      <w:r w:rsidR="00087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случаях</w:t>
      </w:r>
      <w:r w:rsidR="00087ACC">
        <w:rPr>
          <w:rFonts w:ascii="Times New Roman" w:eastAsia="Calibri" w:hAnsi="Times New Roman" w:cs="Times New Roman"/>
          <w:sz w:val="24"/>
          <w:szCs w:val="24"/>
        </w:rPr>
        <w:t>,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законодательством</w:t>
      </w:r>
      <w:r w:rsidR="00087A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AA3494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о требованию субъекта персональных данных либо без такового уточнять персональные данные, блокировать или уничтожать их, в случа</w:t>
      </w:r>
      <w:r w:rsidR="00087ACC">
        <w:rPr>
          <w:rFonts w:ascii="Times New Roman" w:eastAsia="Calibri" w:hAnsi="Times New Roman" w:cs="Times New Roman"/>
          <w:sz w:val="24"/>
          <w:szCs w:val="24"/>
        </w:rPr>
        <w:t>е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AFE550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спользовать персональные данные </w:t>
      </w:r>
      <w:r w:rsidR="00087ACC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без его согласия, в случаях</w:t>
      </w:r>
      <w:r w:rsidR="00087ACC">
        <w:rPr>
          <w:rFonts w:ascii="Times New Roman" w:eastAsia="Calibri" w:hAnsi="Times New Roman" w:cs="Times New Roman"/>
          <w:sz w:val="24"/>
          <w:szCs w:val="24"/>
        </w:rPr>
        <w:t>,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законодательством.</w:t>
      </w:r>
    </w:p>
    <w:p w14:paraId="2CFCF5D8" w14:textId="77777777" w:rsidR="0095150D" w:rsidRPr="005164C3" w:rsidRDefault="00434885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4C3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5164C3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7F7039C1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и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>спользовать полученную информацию исключительно для целей, указанных в Политике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649C99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н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е распространять информацию о персональных данных </w:t>
      </w:r>
      <w:r w:rsidR="00BC2E75" w:rsidRPr="006D5701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6D5701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 xml:space="preserve"> без согласия субъекта персональных данных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D85A3F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п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ринимать меры предосторожности для защиты конфиденциальности персональных данных </w:t>
      </w:r>
      <w:r w:rsidR="00F03A42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6D5701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 согласно порядку, обычно используемому для защиты такого рода информации в существующем деловом обороте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0AF35D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о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существить блокирование персональных данных, относящихся к соответствующему </w:t>
      </w:r>
      <w:r w:rsidR="00BC2E75" w:rsidRPr="006D5701">
        <w:rPr>
          <w:rFonts w:ascii="Times New Roman" w:eastAsia="Calibri" w:hAnsi="Times New Roman" w:cs="Times New Roman"/>
          <w:sz w:val="24"/>
          <w:szCs w:val="24"/>
        </w:rPr>
        <w:t>субъекту персональных данных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, с момента обращения или запроса </w:t>
      </w:r>
      <w:r w:rsidR="00BC2E75" w:rsidRPr="006D5701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6D5701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26ED69" w14:textId="77777777" w:rsidR="00DA2F5E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п</w:t>
      </w:r>
      <w:r w:rsidR="00DA2F5E" w:rsidRPr="006D5701">
        <w:rPr>
          <w:rFonts w:ascii="Times New Roman" w:eastAsia="Calibri" w:hAnsi="Times New Roman" w:cs="Times New Roman"/>
          <w:sz w:val="24"/>
          <w:szCs w:val="24"/>
        </w:rPr>
        <w:t>редоставить субъекту персональных данных информацию об обработке его персональных данных.</w:t>
      </w:r>
    </w:p>
    <w:p w14:paraId="776E9894" w14:textId="77777777" w:rsidR="00087ACC" w:rsidRPr="00BC2E75" w:rsidRDefault="00087ACC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75">
        <w:rPr>
          <w:rFonts w:ascii="Times New Roman" w:eastAsia="Calibri" w:hAnsi="Times New Roman" w:cs="Times New Roman"/>
          <w:sz w:val="24"/>
          <w:szCs w:val="24"/>
        </w:rPr>
        <w:t>При выявлении Оператором,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14:paraId="68E051E3" w14:textId="77777777" w:rsidR="00087ACC" w:rsidRPr="00BC2E75" w:rsidRDefault="00087AC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75">
        <w:rPr>
          <w:rFonts w:ascii="Times New Roman" w:eastAsia="Calibri" w:hAnsi="Times New Roman" w:cs="Times New Roman"/>
          <w:sz w:val="24"/>
          <w:szCs w:val="24"/>
        </w:rPr>
        <w:t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14:paraId="00B24F81" w14:textId="77777777" w:rsidR="00087ACC" w:rsidRDefault="00087AC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75">
        <w:rPr>
          <w:rFonts w:ascii="Times New Roman" w:eastAsia="Calibri" w:hAnsi="Times New Roman" w:cs="Times New Roman"/>
          <w:sz w:val="24"/>
          <w:szCs w:val="24"/>
        </w:rPr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14:paraId="53A0B9C4" w14:textId="77777777" w:rsidR="00087ACC" w:rsidRDefault="00087ACC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обращению субъекта персональных данных прекратить обработку его персональных данных.</w:t>
      </w:r>
    </w:p>
    <w:p w14:paraId="58036CFE" w14:textId="77777777" w:rsidR="00087ACC" w:rsidRPr="0095150D" w:rsidRDefault="00087ACC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11">
        <w:rPr>
          <w:rFonts w:ascii="Times New Roman" w:eastAsia="Calibri" w:hAnsi="Times New Roman" w:cs="Times New Roman"/>
          <w:sz w:val="24"/>
          <w:szCs w:val="24"/>
        </w:rPr>
        <w:t>При обращении субъекта персональных данных к Оператору с требованием о 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 Законом о 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 данных мотивированное уведомление с указанием причин продления срока.</w:t>
      </w:r>
    </w:p>
    <w:p w14:paraId="16793AF2" w14:textId="77777777" w:rsidR="003B0124" w:rsidRPr="00F03A42" w:rsidRDefault="003B0124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Оператор предоставляет сведения, указанные в ч. 7 ст. 14 </w:t>
      </w:r>
      <w:r w:rsidR="00F03A42" w:rsidRP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Pr="00F03A42">
        <w:rPr>
          <w:rFonts w:ascii="Times New Roman" w:eastAsia="Calibri" w:hAnsi="Times New Roman" w:cs="Times New Roman"/>
          <w:sz w:val="24"/>
          <w:szCs w:val="24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43D71441" w14:textId="77777777" w:rsidR="003B0124" w:rsidRPr="00F03A42" w:rsidRDefault="003B0124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2D30E040" w14:textId="77777777" w:rsidR="003B0124" w:rsidRDefault="003B0124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Право субъекта персональных данных на доступ к его персональным данным может быть ограничено в соответствии с ч. 8 ст. 14 </w:t>
      </w:r>
      <w:r w:rsidR="00F03A42" w:rsidRP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Pr="00F03A42">
        <w:rPr>
          <w:rFonts w:ascii="Times New Roman" w:eastAsia="Calibri" w:hAnsi="Times New Roman" w:cs="Times New Roman"/>
          <w:sz w:val="24"/>
          <w:szCs w:val="24"/>
        </w:rPr>
        <w:t>, в том числе</w:t>
      </w:r>
      <w:r w:rsidR="00DA2F5E" w:rsidRPr="00F03A42">
        <w:rPr>
          <w:rFonts w:ascii="Times New Roman" w:eastAsia="Calibri" w:hAnsi="Times New Roman" w:cs="Times New Roman"/>
          <w:sz w:val="24"/>
          <w:szCs w:val="24"/>
        </w:rPr>
        <w:t>,</w:t>
      </w: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14:paraId="4717BA89" w14:textId="77777777" w:rsidR="008C1B5E" w:rsidRPr="008C1B5E" w:rsidRDefault="008C1B5E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 xml:space="preserve"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</w:t>
      </w:r>
      <w:r w:rsid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Pr="008C1B5E">
        <w:rPr>
          <w:rFonts w:ascii="Times New Roman" w:eastAsia="Calibri" w:hAnsi="Times New Roman" w:cs="Times New Roman"/>
          <w:sz w:val="24"/>
          <w:szCs w:val="24"/>
        </w:rPr>
        <w:t>,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Данный срок может быть продлен, но не более чем на пять рабочих дней. Для этого Оператор направ</w:t>
      </w:r>
      <w:r w:rsidR="00BA5EE3">
        <w:rPr>
          <w:rFonts w:ascii="Times New Roman" w:eastAsia="Calibri" w:hAnsi="Times New Roman" w:cs="Times New Roman"/>
          <w:sz w:val="24"/>
          <w:szCs w:val="24"/>
        </w:rPr>
        <w:t>ляет</w:t>
      </w:r>
      <w:r w:rsidRPr="008C1B5E">
        <w:rPr>
          <w:rFonts w:ascii="Times New Roman" w:eastAsia="Calibri" w:hAnsi="Times New Roman" w:cs="Times New Roman"/>
          <w:sz w:val="24"/>
          <w:szCs w:val="24"/>
        </w:rPr>
        <w:t xml:space="preserve"> субъекту персональных данных мотивированное уведомление с указанием причин продления срока предоставления запрашиваемой информации.</w:t>
      </w:r>
    </w:p>
    <w:p w14:paraId="745BF7F4" w14:textId="77777777" w:rsidR="008C1B5E" w:rsidRPr="008C1B5E" w:rsidRDefault="008C1B5E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074431D9" w14:textId="77777777" w:rsidR="008C1B5E" w:rsidRPr="008C1B5E" w:rsidRDefault="008C1B5E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Запрос должен содержать:</w:t>
      </w:r>
    </w:p>
    <w:p w14:paraId="5E38FC04" w14:textId="77777777" w:rsidR="008C1B5E" w:rsidRPr="008C1B5E" w:rsidRDefault="008C1B5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4B290968" w14:textId="77777777" w:rsidR="008C1B5E" w:rsidRPr="008C1B5E" w:rsidRDefault="008C1B5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005AC077" w14:textId="77777777" w:rsidR="008C1B5E" w:rsidRPr="00772B5C" w:rsidRDefault="008C1B5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 xml:space="preserve">подпись субъекта персональных </w:t>
      </w:r>
      <w:r w:rsidRPr="00772B5C">
        <w:rPr>
          <w:rFonts w:ascii="Times New Roman" w:eastAsia="Calibri" w:hAnsi="Times New Roman" w:cs="Times New Roman"/>
          <w:sz w:val="24"/>
          <w:szCs w:val="24"/>
        </w:rPr>
        <w:t>данных или его представителя.</w:t>
      </w:r>
    </w:p>
    <w:p w14:paraId="34963500" w14:textId="77777777" w:rsidR="008C1B5E" w:rsidRDefault="008C1B5E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017C1B72" w14:textId="77777777" w:rsidR="00F03A42" w:rsidRDefault="00F03A42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72B5C">
        <w:rPr>
          <w:rFonts w:ascii="Times New Roman" w:hAnsi="Times New Roman" w:cs="Times New Roman"/>
          <w:sz w:val="24"/>
          <w:szCs w:val="24"/>
        </w:rPr>
        <w:t>направления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72B5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полномочия данного представителя </w:t>
      </w:r>
      <w:r w:rsidR="00772B5C">
        <w:rPr>
          <w:rFonts w:ascii="Times New Roman" w:hAnsi="Times New Roman" w:cs="Times New Roman"/>
          <w:sz w:val="24"/>
          <w:szCs w:val="24"/>
        </w:rPr>
        <w:t>должны быть оформлены (подтверждены)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58922" w14:textId="77777777" w:rsidR="00DC2FA9" w:rsidRPr="0095150D" w:rsidRDefault="00DC2FA9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 за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43F">
        <w:rPr>
          <w:rFonts w:ascii="Times New Roman" w:eastAsia="Calibri" w:hAnsi="Times New Roman" w:cs="Times New Roman"/>
          <w:sz w:val="24"/>
          <w:szCs w:val="24"/>
        </w:rPr>
        <w:t>нарушени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B243F">
        <w:rPr>
          <w:rFonts w:ascii="Times New Roman" w:eastAsia="Calibri" w:hAnsi="Times New Roman" w:cs="Times New Roman"/>
          <w:sz w:val="24"/>
          <w:szCs w:val="24"/>
        </w:rPr>
        <w:t xml:space="preserve"> правил обработки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установленных в соответствии с законодательством РФ, нарушение прав субъекта персональных данных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убытки, понесенные </w:t>
      </w:r>
      <w:r>
        <w:rPr>
          <w:rFonts w:ascii="Times New Roman" w:eastAsia="Calibri" w:hAnsi="Times New Roman" w:cs="Times New Roman"/>
          <w:sz w:val="24"/>
          <w:szCs w:val="24"/>
        </w:rPr>
        <w:t>последним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в связи с </w:t>
      </w:r>
      <w:r>
        <w:rPr>
          <w:rFonts w:ascii="Times New Roman" w:eastAsia="Calibri" w:hAnsi="Times New Roman" w:cs="Times New Roman"/>
          <w:sz w:val="24"/>
          <w:szCs w:val="24"/>
        </w:rPr>
        <w:t>таким нарушением</w:t>
      </w:r>
      <w:r w:rsidRPr="0095150D">
        <w:rPr>
          <w:rFonts w:ascii="Times New Roman" w:eastAsia="Calibri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14:paraId="4DDA90FA" w14:textId="77777777" w:rsidR="00DC2FA9" w:rsidRPr="0095150D" w:rsidRDefault="00DC2FA9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E121EF">
        <w:rPr>
          <w:rFonts w:ascii="Times New Roman" w:eastAsia="Calibri" w:hAnsi="Times New Roman" w:cs="Times New Roman"/>
          <w:sz w:val="24"/>
          <w:szCs w:val="24"/>
        </w:rPr>
        <w:t xml:space="preserve">раскрытия третьим лицам или распространения персональных данных </w:t>
      </w:r>
      <w:r w:rsidRPr="00087ACC">
        <w:rPr>
          <w:rFonts w:ascii="Times New Roman" w:eastAsia="Calibri" w:hAnsi="Times New Roman" w:cs="Times New Roman"/>
          <w:sz w:val="24"/>
          <w:szCs w:val="24"/>
        </w:rPr>
        <w:t>без согласия субъекта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ответственности, если:</w:t>
      </w:r>
    </w:p>
    <w:p w14:paraId="54F8B1EE" w14:textId="77777777" w:rsidR="00DC2FA9" w:rsidRPr="0095150D" w:rsidRDefault="00AF6D5B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данная информация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FA9">
        <w:rPr>
          <w:rFonts w:ascii="Times New Roman" w:eastAsia="Calibri" w:hAnsi="Times New Roman" w:cs="Times New Roman"/>
          <w:sz w:val="24"/>
          <w:szCs w:val="24"/>
        </w:rPr>
        <w:t>с</w:t>
      </w:r>
      <w:r w:rsidR="00DC2FA9" w:rsidRPr="0095150D">
        <w:rPr>
          <w:rFonts w:ascii="Times New Roman" w:eastAsia="Calibri" w:hAnsi="Times New Roman" w:cs="Times New Roman"/>
          <w:sz w:val="24"/>
          <w:szCs w:val="24"/>
        </w:rPr>
        <w:t xml:space="preserve">тала публичным достоянием до </w:t>
      </w:r>
      <w:r w:rsidR="00DC2FA9">
        <w:rPr>
          <w:rFonts w:ascii="Times New Roman" w:eastAsia="Calibri" w:hAnsi="Times New Roman" w:cs="Times New Roman"/>
          <w:sz w:val="24"/>
          <w:szCs w:val="24"/>
        </w:rPr>
        <w:t>факта ее раскрытия (распространения) Оператором;</w:t>
      </w:r>
    </w:p>
    <w:p w14:paraId="63CED738" w14:textId="77777777" w:rsidR="00AF6D5B" w:rsidRPr="00AF6D5B" w:rsidRDefault="00AF6D5B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>третьи лица получили доступ к информации субъекта персональных данных в соответствии с выбранными пользователем настройками уровня конфиденциальности;</w:t>
      </w:r>
    </w:p>
    <w:p w14:paraId="11235E6E" w14:textId="77777777" w:rsidR="00AF6D5B" w:rsidRDefault="00AF6D5B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>третьи лица получили доступ к информации субъекта персональных данных в случае нарушения пользователем сохранности его логина и/или пароля или иных необходимых для авторизации данных.</w:t>
      </w:r>
    </w:p>
    <w:p w14:paraId="14EA68B2" w14:textId="77777777" w:rsidR="0095150D" w:rsidRPr="001D63E0" w:rsidRDefault="0095150D" w:rsidP="0014288E">
      <w:pPr>
        <w:pStyle w:val="10"/>
      </w:pPr>
      <w:bookmarkStart w:id="7" w:name="_Toc118295520"/>
      <w:r w:rsidRPr="001D63E0">
        <w:lastRenderedPageBreak/>
        <w:t>О</w:t>
      </w:r>
      <w:r w:rsidR="00DC2FA9" w:rsidRPr="001D63E0">
        <w:t>бязательства субъекта персональных данных</w:t>
      </w:r>
      <w:bookmarkEnd w:id="7"/>
    </w:p>
    <w:p w14:paraId="7FBF3A1E" w14:textId="77777777" w:rsidR="00087ACC" w:rsidRPr="00087ACC" w:rsidRDefault="00087ACC" w:rsidP="0014288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6259FB6" w14:textId="77777777" w:rsidR="00087ACC" w:rsidRPr="00087ACC" w:rsidRDefault="00087ACC" w:rsidP="0014288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4C6CEB0C" w14:textId="77777777" w:rsidR="00F9360D" w:rsidRPr="00F03A42" w:rsidRDefault="00FE0EC3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</w:t>
      </w:r>
    </w:p>
    <w:p w14:paraId="098214B6" w14:textId="77777777" w:rsidR="00087ACC" w:rsidRPr="00F9360D" w:rsidRDefault="00087ACC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имеет право:</w:t>
      </w:r>
    </w:p>
    <w:p w14:paraId="5E614C6D" w14:textId="77777777" w:rsidR="00087ACC" w:rsidRPr="009515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BDE848" w14:textId="77777777" w:rsidR="00087ACC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>
        <w:rPr>
          <w:rFonts w:ascii="Times New Roman" w:eastAsia="Calibri" w:hAnsi="Times New Roman" w:cs="Times New Roman"/>
          <w:sz w:val="24"/>
          <w:szCs w:val="24"/>
        </w:rPr>
        <w:t>олучить</w:t>
      </w:r>
      <w:r w:rsidR="00087ACC" w:rsidRPr="008C1B5E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087ACC">
        <w:rPr>
          <w:rFonts w:ascii="Times New Roman" w:eastAsia="Calibri" w:hAnsi="Times New Roman" w:cs="Times New Roman"/>
          <w:sz w:val="24"/>
          <w:szCs w:val="24"/>
        </w:rPr>
        <w:t>ю</w:t>
      </w:r>
      <w:r w:rsidR="00087ACC" w:rsidRPr="008C1B5E">
        <w:rPr>
          <w:rFonts w:ascii="Times New Roman" w:eastAsia="Calibri" w:hAnsi="Times New Roman" w:cs="Times New Roman"/>
          <w:sz w:val="24"/>
          <w:szCs w:val="24"/>
        </w:rPr>
        <w:t>, касающ</w:t>
      </w:r>
      <w:r w:rsidR="00087ACC">
        <w:rPr>
          <w:rFonts w:ascii="Times New Roman" w:eastAsia="Calibri" w:hAnsi="Times New Roman" w:cs="Times New Roman"/>
          <w:sz w:val="24"/>
          <w:szCs w:val="24"/>
        </w:rPr>
        <w:t>ую</w:t>
      </w:r>
      <w:r w:rsidR="00087ACC" w:rsidRPr="008C1B5E">
        <w:rPr>
          <w:rFonts w:ascii="Times New Roman" w:eastAsia="Calibri" w:hAnsi="Times New Roman" w:cs="Times New Roman"/>
          <w:sz w:val="24"/>
          <w:szCs w:val="24"/>
        </w:rPr>
        <w:t>ся обработки его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850791" w14:textId="77777777" w:rsidR="00087ACC" w:rsidRPr="00C76EAE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8037B8" w14:textId="77777777" w:rsidR="00087ACC" w:rsidRPr="00C76EAE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E65301" w14:textId="77777777" w:rsidR="00087ACC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а защиту своих прав и законных интересов, в том числе на возмещение убытков и (или) компенсацию морального вреда в судебном порядке.</w:t>
      </w:r>
      <w:r w:rsidR="00087ACC" w:rsidRPr="00087A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0B19F1" w14:textId="77777777" w:rsidR="00087ACC" w:rsidRPr="00F9360D" w:rsidRDefault="00087ACC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обязан:</w:t>
      </w:r>
    </w:p>
    <w:p w14:paraId="13EEFE75" w14:textId="77777777" w:rsidR="00087ACC" w:rsidRPr="00C76EAE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редоставлять точную и достоверную информацию о своих персональных данных во время взаимодействия с Оператором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A4820E" w14:textId="77777777" w:rsidR="00087ACC" w:rsidRDefault="00F03A42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бновлять, дополнять предоставленную информацию о персональных данных в случае изменения данной информации.</w:t>
      </w:r>
    </w:p>
    <w:p w14:paraId="0C1E2BBB" w14:textId="77777777" w:rsidR="0095150D" w:rsidRPr="00F9360D" w:rsidRDefault="0095150D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 xml:space="preserve">До обращения в суд с иском по спорам, возникающим из отношений между </w:t>
      </w:r>
      <w:r w:rsidR="00460B95" w:rsidRPr="00F9360D">
        <w:rPr>
          <w:rFonts w:ascii="Times New Roman" w:eastAsia="Calibri" w:hAnsi="Times New Roman" w:cs="Times New Roman"/>
          <w:sz w:val="24"/>
          <w:szCs w:val="24"/>
        </w:rPr>
        <w:t>субъектом персональных данных</w:t>
      </w:r>
      <w:r w:rsidRPr="00F936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34885" w:rsidRPr="00F9360D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F9360D">
        <w:rPr>
          <w:rFonts w:ascii="Times New Roman" w:eastAsia="Calibri" w:hAnsi="Times New Roman" w:cs="Times New Roman"/>
          <w:sz w:val="24"/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  <w:r w:rsidR="00F9360D" w:rsidRPr="00F93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60D">
        <w:rPr>
          <w:rFonts w:ascii="Times New Roman" w:eastAsia="Calibri" w:hAnsi="Times New Roman" w:cs="Times New Roman"/>
          <w:sz w:val="24"/>
          <w:szCs w:val="24"/>
        </w:rPr>
        <w:t>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C8053D6" w14:textId="77777777" w:rsidR="0095150D" w:rsidRPr="001D63E0" w:rsidRDefault="0095150D" w:rsidP="0014288E">
      <w:pPr>
        <w:pStyle w:val="10"/>
      </w:pPr>
      <w:bookmarkStart w:id="8" w:name="_Toc118295521"/>
      <w:r w:rsidRPr="001D63E0">
        <w:t>Сведения о реализуемых</w:t>
      </w:r>
      <w:r w:rsidR="005164C3">
        <w:t xml:space="preserve"> Оператором</w:t>
      </w:r>
      <w:r w:rsidRPr="001D63E0">
        <w:t xml:space="preserve"> требованиях к защите персональных данных</w:t>
      </w:r>
      <w:bookmarkEnd w:id="8"/>
    </w:p>
    <w:p w14:paraId="621D2DB4" w14:textId="77777777" w:rsidR="00AE2210" w:rsidRPr="00AE2210" w:rsidRDefault="00AE2210" w:rsidP="0014288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46F4110" w14:textId="77777777" w:rsidR="002939E6" w:rsidRPr="00A20075" w:rsidRDefault="002939E6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0B1FC128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создает необходимые условия для работы с персональными данными;</w:t>
      </w:r>
    </w:p>
    <w:p w14:paraId="5C41D3CD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467491F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определяет угрозы безопасности персональных данных при их обработке, формирует на их основе модели угроз; </w:t>
      </w:r>
    </w:p>
    <w:p w14:paraId="696D0872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 </w:t>
      </w:r>
    </w:p>
    <w:p w14:paraId="16E9E39E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эксплуатации; </w:t>
      </w:r>
    </w:p>
    <w:p w14:paraId="25CDF4F3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установку и ввод в эксплуатацию средств защиты информации в соответствии с эксплуатационной и технической документацией; </w:t>
      </w:r>
    </w:p>
    <w:p w14:paraId="693ACBDE" w14:textId="77777777" w:rsidR="00F9360D" w:rsidRPr="00F936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использует антивирусные средства и средства восстановления системы защиты персональных данных;</w:t>
      </w:r>
    </w:p>
    <w:p w14:paraId="0FABE954" w14:textId="77777777" w:rsidR="00F9360D" w:rsidRPr="00F936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lastRenderedPageBreak/>
        <w:t>применяет в необходимых случаях средства межсетевого экранирования, обнаружения вторжений, анализа защищенности и средств криптографической защиты информации;</w:t>
      </w:r>
    </w:p>
    <w:p w14:paraId="512301A6" w14:textId="77777777" w:rsidR="00F936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организует пропускно</w:t>
      </w:r>
      <w:r w:rsidR="00E57D72">
        <w:rPr>
          <w:rFonts w:ascii="Times New Roman" w:eastAsia="Calibri" w:hAnsi="Times New Roman" w:cs="Times New Roman"/>
          <w:sz w:val="24"/>
          <w:szCs w:val="24"/>
        </w:rPr>
        <w:t>й</w:t>
      </w:r>
      <w:r w:rsidRPr="00F9360D">
        <w:rPr>
          <w:rFonts w:ascii="Times New Roman" w:eastAsia="Calibri" w:hAnsi="Times New Roman" w:cs="Times New Roman"/>
          <w:sz w:val="24"/>
          <w:szCs w:val="24"/>
        </w:rPr>
        <w:t xml:space="preserve"> режим на территорию Оператора, охрану помещений с техническими средствами обработки персональных данных;</w:t>
      </w:r>
    </w:p>
    <w:p w14:paraId="470317BE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 xml:space="preserve">назначает </w:t>
      </w:r>
      <w:bookmarkStart w:id="9" w:name="_Hlk118975388"/>
      <w:r w:rsidRPr="00A20075">
        <w:rPr>
          <w:rFonts w:ascii="Times New Roman" w:eastAsia="Calibri" w:hAnsi="Times New Roman" w:cs="Times New Roman"/>
          <w:sz w:val="24"/>
          <w:szCs w:val="24"/>
        </w:rPr>
        <w:t xml:space="preserve">лиц, ответственных за обеспечение безопасности персональных данных </w:t>
      </w:r>
      <w:bookmarkEnd w:id="9"/>
      <w:r w:rsidRPr="00A20075">
        <w:rPr>
          <w:rFonts w:ascii="Times New Roman" w:eastAsia="Calibri" w:hAnsi="Times New Roman" w:cs="Times New Roman"/>
          <w:sz w:val="24"/>
          <w:szCs w:val="24"/>
        </w:rPr>
        <w:t>в структурных подразделениях и информационных системах Оператора;</w:t>
      </w:r>
    </w:p>
    <w:p w14:paraId="5CB2B714" w14:textId="77777777" w:rsidR="002939E6" w:rsidRPr="002939E6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организует обучение работников Оператора, осуществляющих обработку персональных данных, а также 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проводит обучение лиц, использующих средства защиты информации, применяемые в информационных системах, правилам работы с ними; </w:t>
      </w:r>
    </w:p>
    <w:p w14:paraId="4F26590D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D3318F3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>осуществляет учет применяемых средств защиты информации, эксплуатационной и технической документации к ним, носителей персональных данных;</w:t>
      </w:r>
    </w:p>
    <w:p w14:paraId="7C50D1DA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учет лиц, допущенных к работе с персональными данными в информационной системе; </w:t>
      </w:r>
    </w:p>
    <w:p w14:paraId="438FA583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организует учет документов, содержащих персональные данные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75">
        <w:rPr>
          <w:rFonts w:ascii="Times New Roman" w:eastAsia="Calibri" w:hAnsi="Times New Roman" w:cs="Times New Roman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14:paraId="78CD5C3E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контроль за соблюдением условий использования средств защиты информации, предусмотренных эксплуатационной и технической документацией; </w:t>
      </w:r>
    </w:p>
    <w:p w14:paraId="7958A590" w14:textId="77777777" w:rsidR="002939E6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инициирует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 разбирательство и составл</w:t>
      </w:r>
      <w:r>
        <w:rPr>
          <w:rFonts w:ascii="Times New Roman" w:eastAsia="Calibri" w:hAnsi="Times New Roman" w:cs="Times New Roman"/>
          <w:sz w:val="24"/>
          <w:szCs w:val="24"/>
        </w:rPr>
        <w:t>яет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 заключени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</w:t>
      </w:r>
    </w:p>
    <w:p w14:paraId="58D48D02" w14:textId="77777777" w:rsidR="00BA5EE3" w:rsidRP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>имеет описания системы защиты персональных данных.</w:t>
      </w:r>
    </w:p>
    <w:p w14:paraId="6D325DC4" w14:textId="488FFD2F" w:rsidR="002939E6" w:rsidRDefault="0095150D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Для разработки и осуществления конкретных мероприятий по обеспечению безопасности персональных данных при их обработке в информационной системе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уполномоченным лицом ответственным </w:t>
      </w:r>
      <w:r w:rsidRPr="004C562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903525">
        <w:rPr>
          <w:rFonts w:ascii="Times New Roman" w:eastAsia="Calibri" w:hAnsi="Times New Roman" w:cs="Times New Roman"/>
          <w:sz w:val="24"/>
          <w:szCs w:val="24"/>
        </w:rPr>
        <w:t>технический отдел</w:t>
      </w:r>
      <w:r w:rsidRPr="004C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885" w:rsidRPr="004C5629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4C5629">
        <w:rPr>
          <w:rFonts w:ascii="Times New Roman" w:eastAsia="Calibri" w:hAnsi="Times New Roman" w:cs="Times New Roman"/>
          <w:sz w:val="24"/>
          <w:szCs w:val="24"/>
        </w:rPr>
        <w:t>. Лица, доступ которых к персональным данным, обрабатываемым в информационной системе, необходим для выполнения служебных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(трудовых) обязанностей, допускаются к соответствующим персональным данным на основании списка, утвержденного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441274" w14:textId="77777777" w:rsidR="002939E6" w:rsidRDefault="0095150D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Запросы </w:t>
      </w:r>
      <w:r w:rsidR="00666B16" w:rsidRPr="00BA5EE3">
        <w:rPr>
          <w:rFonts w:ascii="Times New Roman" w:eastAsia="Calibri" w:hAnsi="Times New Roman" w:cs="Times New Roman"/>
          <w:sz w:val="24"/>
          <w:szCs w:val="24"/>
        </w:rPr>
        <w:t>субъектов персональных данных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информационной системы на получение персональных данных,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уполномоченного лица. При обнаружении нарушений порядка предоставления персональных данных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уполномоченное лицо незамедлительно приостанавливают предоставление персональных данных </w:t>
      </w:r>
      <w:r w:rsidR="00666B16" w:rsidRPr="00BA5EE3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информационной системы до выявления причин нарушений и устранения этих причин.</w:t>
      </w:r>
    </w:p>
    <w:p w14:paraId="0E84B580" w14:textId="77777777" w:rsidR="00FE0EC3" w:rsidRPr="00FE0EC3" w:rsidRDefault="00FE0EC3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Оператор </w:t>
      </w:r>
      <w:r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FE0EC3">
        <w:rPr>
          <w:rFonts w:ascii="Times New Roman" w:eastAsia="Calibri" w:hAnsi="Times New Roman" w:cs="Times New Roman"/>
          <w:sz w:val="24"/>
          <w:szCs w:val="24"/>
        </w:rPr>
        <w:t>случаев:</w:t>
      </w:r>
    </w:p>
    <w:p w14:paraId="14339C4F" w14:textId="77777777" w:rsidR="00FE0EC3" w:rsidRPr="00FE0EC3" w:rsidRDefault="00FE0E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="00AE2210">
        <w:rPr>
          <w:rFonts w:ascii="Times New Roman" w:eastAsia="Calibri" w:hAnsi="Times New Roman" w:cs="Times New Roman"/>
          <w:sz w:val="24"/>
          <w:szCs w:val="24"/>
        </w:rPr>
        <w:t>О</w:t>
      </w:r>
      <w:r w:rsidRPr="00FE0EC3">
        <w:rPr>
          <w:rFonts w:ascii="Times New Roman" w:eastAsia="Calibri" w:hAnsi="Times New Roman" w:cs="Times New Roman"/>
          <w:sz w:val="24"/>
          <w:szCs w:val="24"/>
        </w:rPr>
        <w:t>ператора функций, полномочий и обязанностей;</w:t>
      </w:r>
    </w:p>
    <w:p w14:paraId="1B004E01" w14:textId="77777777" w:rsidR="00FE0EC3" w:rsidRPr="00FE0EC3" w:rsidRDefault="00FE0E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</w:t>
      </w:r>
      <w:r w:rsidRPr="00FE0EC3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об исполнительном производстве;</w:t>
      </w:r>
    </w:p>
    <w:p w14:paraId="75BD44E4" w14:textId="7A45C583" w:rsidR="00FE0EC3" w:rsidRPr="00FE0EC3" w:rsidRDefault="00FE0E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8" w:history="1">
        <w:r w:rsidRPr="00FE0EC3">
          <w:rPr>
            <w:rFonts w:ascii="Times New Roman" w:eastAsia="Calibri" w:hAnsi="Times New Roman" w:cs="Times New Roman"/>
            <w:sz w:val="24"/>
            <w:szCs w:val="24"/>
          </w:rPr>
          <w:t xml:space="preserve">27 июля 2010 года </w:t>
        </w:r>
        <w:r w:rsidR="00AE2210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Pr="00FE0EC3">
          <w:rPr>
            <w:rFonts w:ascii="Times New Roman" w:eastAsia="Calibri" w:hAnsi="Times New Roman" w:cs="Times New Roman"/>
            <w:sz w:val="24"/>
            <w:szCs w:val="24"/>
          </w:rPr>
          <w:t xml:space="preserve"> 210-ФЗ</w:t>
        </w:r>
      </w:hyperlink>
      <w:r w:rsidRPr="00FE0EC3">
        <w:rPr>
          <w:rFonts w:ascii="Times New Roman" w:eastAsia="Calibri" w:hAnsi="Times New Roman" w:cs="Times New Roman"/>
          <w:sz w:val="24"/>
          <w:szCs w:val="24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</w:t>
      </w:r>
      <w:r w:rsidR="00011EE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E0EC3" w:rsidRPr="00FE0EC3" w:rsidSect="00AE2210">
      <w:footerReference w:type="default" r:id="rId9"/>
      <w:pgSz w:w="11905" w:h="16838"/>
      <w:pgMar w:top="1134" w:right="850" w:bottom="1134" w:left="993" w:header="0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DCCA" w14:textId="77777777" w:rsidR="00E760E5" w:rsidRDefault="00E760E5" w:rsidP="00AE2210">
      <w:pPr>
        <w:spacing w:after="0" w:line="240" w:lineRule="auto"/>
      </w:pPr>
      <w:r>
        <w:separator/>
      </w:r>
    </w:p>
  </w:endnote>
  <w:endnote w:type="continuationSeparator" w:id="0">
    <w:p w14:paraId="6E3D4FF0" w14:textId="77777777" w:rsidR="00E760E5" w:rsidRDefault="00E760E5" w:rsidP="00A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6094851"/>
      <w:docPartObj>
        <w:docPartGallery w:val="Page Numbers (Bottom of Page)"/>
        <w:docPartUnique/>
      </w:docPartObj>
    </w:sdtPr>
    <w:sdtEndPr/>
    <w:sdtContent>
      <w:p w14:paraId="3F1C0435" w14:textId="77777777" w:rsidR="00AE2210" w:rsidRPr="00AE2210" w:rsidRDefault="00AE2210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22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22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22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63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22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DA4AC8" w14:textId="77777777" w:rsidR="00AE2210" w:rsidRDefault="00AE221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DEDA" w14:textId="77777777" w:rsidR="00E760E5" w:rsidRDefault="00E760E5" w:rsidP="00AE2210">
      <w:pPr>
        <w:spacing w:after="0" w:line="240" w:lineRule="auto"/>
      </w:pPr>
      <w:r>
        <w:separator/>
      </w:r>
    </w:p>
  </w:footnote>
  <w:footnote w:type="continuationSeparator" w:id="0">
    <w:p w14:paraId="7FFD56D1" w14:textId="77777777" w:rsidR="00E760E5" w:rsidRDefault="00E760E5" w:rsidP="00AE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FB2"/>
    <w:multiLevelType w:val="hybridMultilevel"/>
    <w:tmpl w:val="786E9E30"/>
    <w:lvl w:ilvl="0" w:tplc="A9E419B4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5FF"/>
    <w:multiLevelType w:val="hybridMultilevel"/>
    <w:tmpl w:val="EFAC578A"/>
    <w:lvl w:ilvl="0" w:tplc="AC84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2AAF"/>
    <w:multiLevelType w:val="hybridMultilevel"/>
    <w:tmpl w:val="7C90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412"/>
    <w:multiLevelType w:val="multilevel"/>
    <w:tmpl w:val="A15001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061FE"/>
    <w:multiLevelType w:val="multilevel"/>
    <w:tmpl w:val="25DCF5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3CF1"/>
    <w:multiLevelType w:val="hybridMultilevel"/>
    <w:tmpl w:val="3974766C"/>
    <w:lvl w:ilvl="0" w:tplc="924ABFBA">
      <w:start w:val="1"/>
      <w:numFmt w:val="decimal"/>
      <w:pStyle w:val="1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78D"/>
    <w:multiLevelType w:val="multilevel"/>
    <w:tmpl w:val="D18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77DBC"/>
    <w:multiLevelType w:val="multilevel"/>
    <w:tmpl w:val="B748B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AE84B26"/>
    <w:multiLevelType w:val="multilevel"/>
    <w:tmpl w:val="25DCF5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B895B29"/>
    <w:multiLevelType w:val="multilevel"/>
    <w:tmpl w:val="1B84F3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6A11"/>
    <w:multiLevelType w:val="multilevel"/>
    <w:tmpl w:val="426466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46A4D31"/>
    <w:multiLevelType w:val="multilevel"/>
    <w:tmpl w:val="2EB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41F27"/>
    <w:multiLevelType w:val="multilevel"/>
    <w:tmpl w:val="21646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9C2525E"/>
    <w:multiLevelType w:val="multilevel"/>
    <w:tmpl w:val="3378FA46"/>
    <w:lvl w:ilvl="0">
      <w:start w:val="9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DEB7B49"/>
    <w:multiLevelType w:val="hybridMultilevel"/>
    <w:tmpl w:val="E7344FD2"/>
    <w:lvl w:ilvl="0" w:tplc="AC84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17"/>
    <w:multiLevelType w:val="multilevel"/>
    <w:tmpl w:val="AF7EE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EB719B"/>
    <w:multiLevelType w:val="hybridMultilevel"/>
    <w:tmpl w:val="C2A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626E"/>
    <w:multiLevelType w:val="hybridMultilevel"/>
    <w:tmpl w:val="0C5EC01E"/>
    <w:lvl w:ilvl="0" w:tplc="D09684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1903"/>
    <w:multiLevelType w:val="multilevel"/>
    <w:tmpl w:val="5BD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22197"/>
    <w:multiLevelType w:val="multilevel"/>
    <w:tmpl w:val="BDD2CF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C1739F1"/>
    <w:multiLevelType w:val="multilevel"/>
    <w:tmpl w:val="02D86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76" w:hanging="1800"/>
      </w:pPr>
      <w:rPr>
        <w:rFonts w:hint="default"/>
      </w:rPr>
    </w:lvl>
  </w:abstractNum>
  <w:abstractNum w:abstractNumId="23" w15:restartNumberingAfterBreak="0">
    <w:nsid w:val="5F35397A"/>
    <w:multiLevelType w:val="hybridMultilevel"/>
    <w:tmpl w:val="53DECFF2"/>
    <w:lvl w:ilvl="0" w:tplc="AC84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20A7"/>
    <w:multiLevelType w:val="multilevel"/>
    <w:tmpl w:val="EB407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8" w:hanging="1800"/>
      </w:pPr>
      <w:rPr>
        <w:rFonts w:hint="default"/>
      </w:rPr>
    </w:lvl>
  </w:abstractNum>
  <w:abstractNum w:abstractNumId="25" w15:restartNumberingAfterBreak="0">
    <w:nsid w:val="6B060777"/>
    <w:multiLevelType w:val="multilevel"/>
    <w:tmpl w:val="220ECA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2E38CC"/>
    <w:multiLevelType w:val="hybridMultilevel"/>
    <w:tmpl w:val="D324B256"/>
    <w:lvl w:ilvl="0" w:tplc="E3943CD2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55442"/>
    <w:multiLevelType w:val="multilevel"/>
    <w:tmpl w:val="426466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3"/>
  </w:num>
  <w:num w:numId="5">
    <w:abstractNumId w:val="1"/>
  </w:num>
  <w:num w:numId="6">
    <w:abstractNumId w:val="26"/>
  </w:num>
  <w:num w:numId="7">
    <w:abstractNumId w:val="23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21"/>
  </w:num>
  <w:num w:numId="13">
    <w:abstractNumId w:val="4"/>
  </w:num>
  <w:num w:numId="14">
    <w:abstractNumId w:val="27"/>
  </w:num>
  <w:num w:numId="15">
    <w:abstractNumId w:val="12"/>
  </w:num>
  <w:num w:numId="16">
    <w:abstractNumId w:val="25"/>
  </w:num>
  <w:num w:numId="17">
    <w:abstractNumId w:val="10"/>
  </w:num>
  <w:num w:numId="18">
    <w:abstractNumId w:val="9"/>
  </w:num>
  <w:num w:numId="19">
    <w:abstractNumId w:val="2"/>
  </w:num>
  <w:num w:numId="20">
    <w:abstractNumId w:val="18"/>
  </w:num>
  <w:num w:numId="21">
    <w:abstractNumId w:val="19"/>
  </w:num>
  <w:num w:numId="22">
    <w:abstractNumId w:val="6"/>
  </w:num>
  <w:num w:numId="23">
    <w:abstractNumId w:val="11"/>
  </w:num>
  <w:num w:numId="24">
    <w:abstractNumId w:val="5"/>
  </w:num>
  <w:num w:numId="25">
    <w:abstractNumId w:val="11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3"/>
  </w:num>
  <w:num w:numId="29">
    <w:abstractNumId w:val="15"/>
    <w:lvlOverride w:ilvl="0">
      <w:startOverride w:val="5"/>
    </w:lvlOverride>
    <w:lvlOverride w:ilvl="1">
      <w:startOverride w:val="1"/>
    </w:lvlOverride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0D"/>
    <w:rsid w:val="00011EE2"/>
    <w:rsid w:val="0002480C"/>
    <w:rsid w:val="0004251A"/>
    <w:rsid w:val="00087ACC"/>
    <w:rsid w:val="000B243F"/>
    <w:rsid w:val="000C6627"/>
    <w:rsid w:val="000F3338"/>
    <w:rsid w:val="00120E73"/>
    <w:rsid w:val="0014288E"/>
    <w:rsid w:val="001465B3"/>
    <w:rsid w:val="0017409A"/>
    <w:rsid w:val="00183C7C"/>
    <w:rsid w:val="001B46A7"/>
    <w:rsid w:val="001B4F59"/>
    <w:rsid w:val="001D63E0"/>
    <w:rsid w:val="001E4B8E"/>
    <w:rsid w:val="00211773"/>
    <w:rsid w:val="002400E9"/>
    <w:rsid w:val="002512D0"/>
    <w:rsid w:val="00271119"/>
    <w:rsid w:val="002763CA"/>
    <w:rsid w:val="0028630A"/>
    <w:rsid w:val="002939E6"/>
    <w:rsid w:val="002947D6"/>
    <w:rsid w:val="002A286A"/>
    <w:rsid w:val="002D6767"/>
    <w:rsid w:val="002E4E74"/>
    <w:rsid w:val="00305BD0"/>
    <w:rsid w:val="0031453A"/>
    <w:rsid w:val="00336628"/>
    <w:rsid w:val="00341187"/>
    <w:rsid w:val="00341F2C"/>
    <w:rsid w:val="003458AB"/>
    <w:rsid w:val="00350590"/>
    <w:rsid w:val="0036577A"/>
    <w:rsid w:val="00374994"/>
    <w:rsid w:val="003A3D4E"/>
    <w:rsid w:val="003B0124"/>
    <w:rsid w:val="003B380C"/>
    <w:rsid w:val="003C0F12"/>
    <w:rsid w:val="003D79DC"/>
    <w:rsid w:val="004009E0"/>
    <w:rsid w:val="00402855"/>
    <w:rsid w:val="00404232"/>
    <w:rsid w:val="00405B6F"/>
    <w:rsid w:val="00434885"/>
    <w:rsid w:val="0044080F"/>
    <w:rsid w:val="00460B95"/>
    <w:rsid w:val="00464B7A"/>
    <w:rsid w:val="004759A4"/>
    <w:rsid w:val="004805DB"/>
    <w:rsid w:val="004840BF"/>
    <w:rsid w:val="00494DF6"/>
    <w:rsid w:val="004B152E"/>
    <w:rsid w:val="004C52CA"/>
    <w:rsid w:val="004C5629"/>
    <w:rsid w:val="004E5EB9"/>
    <w:rsid w:val="004F747D"/>
    <w:rsid w:val="00510E9B"/>
    <w:rsid w:val="005164C3"/>
    <w:rsid w:val="00544D31"/>
    <w:rsid w:val="00566304"/>
    <w:rsid w:val="0057662A"/>
    <w:rsid w:val="00582030"/>
    <w:rsid w:val="005A3293"/>
    <w:rsid w:val="005B419C"/>
    <w:rsid w:val="005B564F"/>
    <w:rsid w:val="005C04BA"/>
    <w:rsid w:val="005C693C"/>
    <w:rsid w:val="005F3EC0"/>
    <w:rsid w:val="005F4B89"/>
    <w:rsid w:val="00654342"/>
    <w:rsid w:val="00662BC9"/>
    <w:rsid w:val="00664EC5"/>
    <w:rsid w:val="00666B16"/>
    <w:rsid w:val="00677E05"/>
    <w:rsid w:val="0068697E"/>
    <w:rsid w:val="006A056E"/>
    <w:rsid w:val="006B2075"/>
    <w:rsid w:val="006B22BE"/>
    <w:rsid w:val="006C1A27"/>
    <w:rsid w:val="006D5701"/>
    <w:rsid w:val="00710703"/>
    <w:rsid w:val="00763612"/>
    <w:rsid w:val="00772B5C"/>
    <w:rsid w:val="00792FDD"/>
    <w:rsid w:val="007A56C7"/>
    <w:rsid w:val="007A5D18"/>
    <w:rsid w:val="007B014D"/>
    <w:rsid w:val="007D1E69"/>
    <w:rsid w:val="007E19DB"/>
    <w:rsid w:val="008102FD"/>
    <w:rsid w:val="00835730"/>
    <w:rsid w:val="00853EEB"/>
    <w:rsid w:val="00867970"/>
    <w:rsid w:val="008724B7"/>
    <w:rsid w:val="00895049"/>
    <w:rsid w:val="008A1E7B"/>
    <w:rsid w:val="008C1B5E"/>
    <w:rsid w:val="008C5778"/>
    <w:rsid w:val="008F3E6A"/>
    <w:rsid w:val="00903525"/>
    <w:rsid w:val="009248D8"/>
    <w:rsid w:val="00937C00"/>
    <w:rsid w:val="0095150D"/>
    <w:rsid w:val="00951ABE"/>
    <w:rsid w:val="00955859"/>
    <w:rsid w:val="00991AE1"/>
    <w:rsid w:val="009A0723"/>
    <w:rsid w:val="009A6BF7"/>
    <w:rsid w:val="009D4411"/>
    <w:rsid w:val="009E1651"/>
    <w:rsid w:val="009E1FBA"/>
    <w:rsid w:val="00A05466"/>
    <w:rsid w:val="00A20075"/>
    <w:rsid w:val="00A20DC8"/>
    <w:rsid w:val="00A3682D"/>
    <w:rsid w:val="00A40D90"/>
    <w:rsid w:val="00A413F9"/>
    <w:rsid w:val="00A67147"/>
    <w:rsid w:val="00A67B3E"/>
    <w:rsid w:val="00A925DE"/>
    <w:rsid w:val="00A96586"/>
    <w:rsid w:val="00AC142D"/>
    <w:rsid w:val="00AD376D"/>
    <w:rsid w:val="00AD37EE"/>
    <w:rsid w:val="00AD3FD3"/>
    <w:rsid w:val="00AD5206"/>
    <w:rsid w:val="00AE1398"/>
    <w:rsid w:val="00AE2210"/>
    <w:rsid w:val="00AF05F9"/>
    <w:rsid w:val="00AF6D5B"/>
    <w:rsid w:val="00B02C5A"/>
    <w:rsid w:val="00B0718D"/>
    <w:rsid w:val="00B14DBD"/>
    <w:rsid w:val="00B26661"/>
    <w:rsid w:val="00B3191E"/>
    <w:rsid w:val="00B47750"/>
    <w:rsid w:val="00B55F16"/>
    <w:rsid w:val="00B57FEB"/>
    <w:rsid w:val="00B60DA8"/>
    <w:rsid w:val="00B70240"/>
    <w:rsid w:val="00B727A1"/>
    <w:rsid w:val="00BA1F62"/>
    <w:rsid w:val="00BA5EE3"/>
    <w:rsid w:val="00BC2D1D"/>
    <w:rsid w:val="00BC2E75"/>
    <w:rsid w:val="00BF7D1E"/>
    <w:rsid w:val="00C04FE0"/>
    <w:rsid w:val="00C106DC"/>
    <w:rsid w:val="00C11686"/>
    <w:rsid w:val="00C20FCD"/>
    <w:rsid w:val="00C26A7D"/>
    <w:rsid w:val="00C3197A"/>
    <w:rsid w:val="00C34B17"/>
    <w:rsid w:val="00C42B1D"/>
    <w:rsid w:val="00C745D9"/>
    <w:rsid w:val="00C76EAE"/>
    <w:rsid w:val="00CA6900"/>
    <w:rsid w:val="00CC7415"/>
    <w:rsid w:val="00CE1CB6"/>
    <w:rsid w:val="00CE5767"/>
    <w:rsid w:val="00CF40EF"/>
    <w:rsid w:val="00D05131"/>
    <w:rsid w:val="00D41EA5"/>
    <w:rsid w:val="00D442B7"/>
    <w:rsid w:val="00D73DB6"/>
    <w:rsid w:val="00DA2F5E"/>
    <w:rsid w:val="00DC2FA9"/>
    <w:rsid w:val="00E121EF"/>
    <w:rsid w:val="00E30F59"/>
    <w:rsid w:val="00E3590C"/>
    <w:rsid w:val="00E50BF0"/>
    <w:rsid w:val="00E57D72"/>
    <w:rsid w:val="00E6382D"/>
    <w:rsid w:val="00E72D86"/>
    <w:rsid w:val="00E760E5"/>
    <w:rsid w:val="00ED3525"/>
    <w:rsid w:val="00EF02CD"/>
    <w:rsid w:val="00EF212C"/>
    <w:rsid w:val="00F03A42"/>
    <w:rsid w:val="00F056AA"/>
    <w:rsid w:val="00F13915"/>
    <w:rsid w:val="00F404B1"/>
    <w:rsid w:val="00F46023"/>
    <w:rsid w:val="00F8336A"/>
    <w:rsid w:val="00F9360D"/>
    <w:rsid w:val="00F967DA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B6DC"/>
  <w15:docId w15:val="{63AB6750-A728-47FE-A579-A7D657E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"/>
    <w:qFormat/>
    <w:rsid w:val="0014288E"/>
    <w:pPr>
      <w:keepNext/>
      <w:keepLines/>
      <w:numPr>
        <w:numId w:val="26"/>
      </w:numPr>
      <w:spacing w:before="240" w:after="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515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150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150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50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A1E7B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A1E7B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A1E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4118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14288E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1D6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D6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TOC Heading"/>
    <w:basedOn w:val="10"/>
    <w:next w:val="a"/>
    <w:uiPriority w:val="39"/>
    <w:unhideWhenUsed/>
    <w:qFormat/>
    <w:rsid w:val="001D63E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D63E0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63E0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D63E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">
    <w:name w:val="а_основной (абзац)"/>
    <w:basedOn w:val="a"/>
    <w:link w:val="af0"/>
    <w:qFormat/>
    <w:rsid w:val="00FE0EC3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_основной (абзац) Знак"/>
    <w:link w:val="af"/>
    <w:rsid w:val="00FE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8"/>
    <w:rsid w:val="00FE0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-">
    <w:name w:val="- список"/>
    <w:link w:val="-0"/>
    <w:uiPriority w:val="1"/>
    <w:qFormat/>
    <w:rsid w:val="00FE0EC3"/>
    <w:pPr>
      <w:numPr>
        <w:numId w:val="23"/>
      </w:numPr>
      <w:spacing w:before="120" w:after="120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FE0EC3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1">
    <w:name w:val="1) список"/>
    <w:basedOn w:val="a"/>
    <w:uiPriority w:val="2"/>
    <w:rsid w:val="00FE0EC3"/>
    <w:pPr>
      <w:numPr>
        <w:numId w:val="22"/>
      </w:numPr>
      <w:spacing w:before="120" w:after="1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E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E2210"/>
  </w:style>
  <w:style w:type="paragraph" w:styleId="af3">
    <w:name w:val="footer"/>
    <w:basedOn w:val="a"/>
    <w:link w:val="af4"/>
    <w:uiPriority w:val="99"/>
    <w:unhideWhenUsed/>
    <w:rsid w:val="00AE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E2210"/>
  </w:style>
  <w:style w:type="paragraph" w:customStyle="1" w:styleId="doc-c-p">
    <w:name w:val="doc-c-p"/>
    <w:basedOn w:val="a"/>
    <w:rsid w:val="009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-li">
    <w:name w:val="doc-c-li"/>
    <w:basedOn w:val="a"/>
    <w:rsid w:val="009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7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EDA6-3212-45FD-BED8-CDE5AFF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7091</Words>
  <Characters>40422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Анна Олеговна</dc:creator>
  <cp:lastModifiedBy>Microsoft Office User</cp:lastModifiedBy>
  <cp:revision>6</cp:revision>
  <dcterms:created xsi:type="dcterms:W3CDTF">2022-12-21T10:30:00Z</dcterms:created>
  <dcterms:modified xsi:type="dcterms:W3CDTF">2023-01-23T14:56:00Z</dcterms:modified>
</cp:coreProperties>
</file>